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940497" w:rsidRDefault="00940497" w:rsidP="00853DCF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Default="00853DCF" w:rsidP="00940497">
          <w:pPr>
            <w:pStyle w:val="Estilo1"/>
            <w:rPr>
              <w:szCs w:val="40"/>
            </w:rPr>
          </w:pPr>
          <w:r>
            <w:t>OCTUBRE 2024</w:t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940497" w:rsidRDefault="00940497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53DCF" w:rsidP="003A0D59">
          <w:pPr>
            <w:pStyle w:val="Estilo2"/>
          </w:pPr>
          <w:r>
            <w:t>Enero 2025</w:t>
          </w: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940497" w:rsidRDefault="00CA6751" w:rsidP="00940497">
              <w:pPr>
                <w:spacing w:after="0" w:line="240" w:lineRule="auto"/>
                <w:jc w:val="center"/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940497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D85FF7" w:rsidP="00940497">
              <w:pPr>
                <w:spacing w:after="0" w:line="240" w:lineRule="auto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Octubre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CA6751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4</w:t>
              </w:r>
            </w:p>
            <w:p w:rsidR="00CA6751" w:rsidRDefault="00D50460" w:rsidP="00CA6751">
              <w:pPr>
                <w:pStyle w:val="Textoindependiente"/>
                <w:spacing w:before="240"/>
                <w:ind w:left="5103"/>
              </w:pPr>
              <w:r w:rsidRPr="00D50460">
                <w:rPr>
                  <w:noProof/>
                </w:rPr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-83185</wp:posOffset>
                    </wp:positionH>
                    <wp:positionV relativeFrom="paragraph">
                      <wp:posOffset>345123</wp:posOffset>
                    </wp:positionV>
                    <wp:extent cx="3152775" cy="2064248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56613" cy="2066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9E0BCE">
                <w:t>octu</w:t>
              </w:r>
              <w:r w:rsidR="00CA6751">
                <w:t>bre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CA6751">
                <w:t xml:space="preserve">, en su serie original, </w:t>
              </w:r>
              <w:r w:rsidR="00303265">
                <w:t>registr</w:t>
              </w:r>
              <w:r w:rsidR="00CA6751">
                <w:t xml:space="preserve">ó un crecimiento </w:t>
              </w:r>
              <w:r w:rsidR="00F43AD0">
                <w:t xml:space="preserve">interanual </w:t>
              </w:r>
              <w:r w:rsidR="00CA6751">
                <w:t xml:space="preserve">de </w:t>
              </w:r>
              <w:r w:rsidR="009E0BCE">
                <w:t>2</w:t>
              </w:r>
              <w:r w:rsidR="00CA6751">
                <w:t>.6 por ciento</w:t>
              </w:r>
              <w:r w:rsidR="00F43AD0">
                <w:t xml:space="preserve">, </w:t>
              </w:r>
              <w:r w:rsidR="00303265">
                <w:t>de</w:t>
              </w:r>
              <w:r w:rsidR="00CA6751">
                <w:t xml:space="preserve"> 3.</w:t>
              </w:r>
              <w:r w:rsidR="009E0BCE">
                <w:t>7</w:t>
              </w:r>
              <w:r w:rsidR="00CA6751">
                <w:t xml:space="preserve"> por ciento en la variación acumulada </w:t>
              </w:r>
              <w:r w:rsidR="00303265">
                <w:t xml:space="preserve">en </w:t>
              </w:r>
              <w:r w:rsidR="00CA6751">
                <w:t>el período enero-</w:t>
              </w:r>
              <w:r w:rsidR="009E0BCE">
                <w:t>octu</w:t>
              </w:r>
              <w:r w:rsidR="00CA6751">
                <w:t>bre</w:t>
              </w:r>
              <w:r w:rsidR="00F43AD0">
                <w:t>,</w:t>
              </w:r>
              <w:r w:rsidR="00CA6751">
                <w:t xml:space="preserve"> y </w:t>
              </w:r>
              <w:r w:rsidR="00303265">
                <w:t xml:space="preserve">de </w:t>
              </w:r>
              <w:r w:rsidR="009E0BCE">
                <w:t>3</w:t>
              </w:r>
              <w:r w:rsidR="00CA6751">
                <w:t>.</w:t>
              </w:r>
              <w:r w:rsidR="009E0BCE">
                <w:t>9</w:t>
              </w:r>
              <w:r w:rsidR="00CA6751">
                <w:t xml:space="preserve"> por ciento en promedio anual.</w:t>
              </w:r>
              <w:r w:rsidR="00CA6751" w:rsidRPr="006D53D5">
                <w:t xml:space="preserve"> </w:t>
              </w: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 w:rsidRPr="00A63E56">
                <w:t>En la serie desestacionalizada del IMAE se registró un</w:t>
              </w:r>
              <w:r w:rsidR="00FE56D5">
                <w:t>a</w:t>
              </w:r>
              <w:r w:rsidRPr="00A63E56">
                <w:t xml:space="preserve"> </w:t>
              </w:r>
              <w:r w:rsidR="00FE56D5">
                <w:t>disminución</w:t>
              </w:r>
              <w:r w:rsidRPr="00A63E56">
                <w:t xml:space="preserve"> de 0.</w:t>
              </w:r>
              <w:r w:rsidR="00FE56D5">
                <w:t>2</w:t>
              </w:r>
              <w:r w:rsidRPr="00A63E56">
                <w:t xml:space="preserve"> por ciento respecto a </w:t>
              </w:r>
              <w:r w:rsidR="00C75B33">
                <w:t>septiembre</w:t>
              </w:r>
              <w:r w:rsidR="00F43AD0">
                <w:t>,</w:t>
              </w:r>
              <w:r w:rsidRPr="00A63E56">
                <w:t xml:space="preserve"> y </w:t>
              </w:r>
              <w:r w:rsidR="00303265">
                <w:t xml:space="preserve">un </w:t>
              </w:r>
              <w:r w:rsidR="00FE56D5">
                <w:t xml:space="preserve">crecimiento </w:t>
              </w:r>
              <w:r w:rsidRPr="00A63E56">
                <w:t>de 1.</w:t>
              </w:r>
              <w:r w:rsidR="00FE56D5">
                <w:t>4</w:t>
              </w:r>
              <w:r w:rsidRPr="00A63E56">
                <w:t xml:space="preserve"> por ciento con relación a </w:t>
              </w:r>
              <w:r w:rsidR="00FE56D5">
                <w:t>octu</w:t>
              </w:r>
              <w:r w:rsidRPr="00A63E56">
                <w:t xml:space="preserve">bre de 2023. </w:t>
              </w:r>
              <w:r w:rsidR="00087372">
                <w:t xml:space="preserve">Por su parte, </w:t>
              </w:r>
              <w:r w:rsidRPr="00A63E56">
                <w:t xml:space="preserve">la serie de tendencia-ciclo del IMAE, </w:t>
              </w:r>
              <w:r w:rsidR="00F43AD0">
                <w:t xml:space="preserve">se </w:t>
              </w:r>
              <w:r w:rsidR="00087372">
                <w:t>observ</w:t>
              </w:r>
              <w:r w:rsidRPr="00A63E56">
                <w:t>ó un crecimiento de 0.</w:t>
              </w:r>
              <w:r w:rsidR="00FE56D5">
                <w:t>2</w:t>
              </w:r>
              <w:r w:rsidRPr="00A63E56">
                <w:t xml:space="preserve"> por ciento con relación a </w:t>
              </w:r>
              <w:r w:rsidR="00C75B33">
                <w:t>septiembre</w:t>
              </w:r>
              <w:r w:rsidRPr="00A63E56">
                <w:t xml:space="preserve"> y de 1.</w:t>
              </w:r>
              <w:r w:rsidR="00FE56D5">
                <w:t>5</w:t>
              </w:r>
              <w:r w:rsidRPr="00A63E56">
                <w:t xml:space="preserve"> por ciento respecto a </w:t>
              </w:r>
              <w:r w:rsidR="00FE56D5">
                <w:t>octu</w:t>
              </w:r>
              <w:r w:rsidRPr="00A63E56">
                <w:t>bre de 2023.</w:t>
              </w:r>
            </w:p>
            <w:p w:rsidR="00CA6751" w:rsidRPr="001E3CAA" w:rsidRDefault="002F6FA6" w:rsidP="00CA6751">
              <w:pPr>
                <w:pStyle w:val="Textoindependiente"/>
                <w:spacing w:before="240"/>
                <w:ind w:left="5103"/>
              </w:pPr>
              <w:r w:rsidRPr="002F6FA6">
                <w:rPr>
                  <w:noProof/>
                </w:rPr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-40005</wp:posOffset>
                    </wp:positionH>
                    <wp:positionV relativeFrom="paragraph">
                      <wp:posOffset>179705</wp:posOffset>
                    </wp:positionV>
                    <wp:extent cx="3052762" cy="1792802"/>
                    <wp:effectExtent l="0" t="0" r="0" b="0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52762" cy="1792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>
                <w:t>L</w:t>
              </w:r>
              <w:r w:rsidR="00CA6751" w:rsidRPr="00E440F2">
                <w:t xml:space="preserve">as actividades que </w:t>
              </w:r>
              <w:r w:rsidR="00CA6751">
                <w:t>mostraron los mayores crecimientos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B747C3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CA6751" w:rsidRPr="00E84FF9">
                <w:t xml:space="preserve">, </w:t>
              </w:r>
              <w:r w:rsidR="00301615">
                <w:t>7</w:t>
              </w:r>
              <w:r w:rsidR="00CA6751">
                <w:t>.</w:t>
              </w:r>
              <w:r w:rsidR="00301615">
                <w:t>3</w:t>
              </w:r>
              <w:r w:rsidR="00CA6751">
                <w:t xml:space="preserve"> por ciento;</w:t>
              </w:r>
              <w:r w:rsidR="00301615">
                <w:t xml:space="preserve"> </w:t>
              </w:r>
              <w:r w:rsidR="00301615" w:rsidRPr="00301615">
                <w:rPr>
                  <w:b/>
                  <w:i/>
                  <w:color w:val="44546A" w:themeColor="text2"/>
                </w:rPr>
                <w:t>hoteles y restaurantes</w:t>
              </w:r>
              <w:r w:rsidR="00301615" w:rsidRPr="000A7082">
                <w:t>,</w:t>
              </w:r>
              <w:r w:rsidR="00301615">
                <w:t xml:space="preserve"> 5</w:t>
              </w:r>
              <w:r w:rsidR="00CA6751" w:rsidRPr="00E84FF9">
                <w:t>.</w:t>
              </w:r>
              <w:r w:rsidR="00301615">
                <w:t>6</w:t>
              </w:r>
              <w:r w:rsidR="00CA6751" w:rsidRPr="00E84FF9">
                <w:t xml:space="preserve"> por ciento;</w:t>
              </w:r>
              <w:r w:rsidR="00CA6751">
                <w:t xml:space="preserve"> </w:t>
              </w:r>
              <w:r w:rsidR="00301615">
                <w:rPr>
                  <w:b/>
                  <w:i/>
                  <w:color w:val="44546A" w:themeColor="text2"/>
                </w:rPr>
                <w:t>comercio</w:t>
              </w:r>
              <w:r w:rsidR="00301615" w:rsidRPr="000A7082">
                <w:t>,</w:t>
              </w:r>
              <w:r w:rsidR="00CA6751">
                <w:t xml:space="preserve"> </w:t>
              </w:r>
              <w:r w:rsidR="00301615">
                <w:t>5</w:t>
              </w:r>
              <w:r w:rsidR="00CA6751">
                <w:t>.</w:t>
              </w:r>
              <w:r w:rsidR="00301615">
                <w:t>4</w:t>
              </w:r>
              <w:r w:rsidR="00CA6751">
                <w:t xml:space="preserve"> por ciento; </w:t>
              </w:r>
              <w:r w:rsidR="00301615" w:rsidRPr="00301615">
                <w:rPr>
                  <w:b/>
                  <w:i/>
                  <w:color w:val="44546A" w:themeColor="text2"/>
                </w:rPr>
                <w:t>industria manufacturera</w:t>
              </w:r>
              <w:r w:rsidR="00301615" w:rsidRPr="000A7082">
                <w:t>,</w:t>
              </w:r>
              <w:r w:rsidR="00CA6751">
                <w:t xml:space="preserve"> 4.</w:t>
              </w:r>
              <w:r w:rsidR="00301615">
                <w:t>6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F43AD0">
                <w:t xml:space="preserve"> </w:t>
              </w:r>
              <w:r w:rsidR="00F43AD0" w:rsidRPr="00F43AD0">
                <w:rPr>
                  <w:b/>
                  <w:i/>
                  <w:color w:val="44546A" w:themeColor="text2"/>
                </w:rPr>
                <w:t>transporte y comunicaciones</w:t>
              </w:r>
              <w:r w:rsidR="00F43AD0">
                <w:t>, 3.2 por ciento; y</w:t>
              </w:r>
              <w:r w:rsidR="00CA6751">
                <w:t xml:space="preserve"> </w:t>
              </w:r>
              <w:r w:rsidR="00F43AD0">
                <w:rPr>
                  <w:b/>
                  <w:i/>
                  <w:color w:val="44546A" w:themeColor="text2"/>
                </w:rPr>
                <w:t>otros servicios</w:t>
              </w:r>
              <w:r w:rsidR="00F43AD0" w:rsidRPr="000A7082">
                <w:t>,</w:t>
              </w:r>
              <w:r w:rsidR="00F43AD0">
                <w:t xml:space="preserve"> 6.5</w:t>
              </w:r>
              <w:r w:rsidR="00F43AD0" w:rsidRPr="001E3CAA">
                <w:t xml:space="preserve"> por ciento</w:t>
              </w:r>
              <w:r w:rsidR="00F43AD0">
                <w:t xml:space="preserve">, </w:t>
              </w:r>
              <w:r w:rsidR="00CA6751">
                <w:t>entre otras</w:t>
              </w:r>
              <w:r w:rsidR="00F43AD0">
                <w:t xml:space="preserve"> actividades</w:t>
              </w:r>
              <w:r w:rsidR="00CA6751">
                <w:t xml:space="preserve">. </w:t>
              </w:r>
              <w:r w:rsidR="0051734A">
                <w:t>Por otra parte</w:t>
              </w:r>
              <w:r w:rsidR="00CA6751">
                <w:t xml:space="preserve">, se registró disminución en las actividades de </w:t>
              </w:r>
              <w:r w:rsidR="00301615">
                <w:rPr>
                  <w:b/>
                  <w:i/>
                  <w:color w:val="44546A" w:themeColor="text2"/>
                </w:rPr>
                <w:t>explotación de minas y canteras</w:t>
              </w:r>
              <w:r w:rsidR="00CA6751" w:rsidRPr="000A7082">
                <w:t xml:space="preserve">, </w:t>
              </w:r>
              <w:r w:rsidR="00CA6751">
                <w:t>-1</w:t>
              </w:r>
              <w:r w:rsidR="00301615">
                <w:t>5</w:t>
              </w:r>
              <w:r w:rsidR="00CA6751" w:rsidRPr="000A7082">
                <w:t>.</w:t>
              </w:r>
              <w:r w:rsidR="00301615">
                <w:t>3</w:t>
              </w:r>
              <w:r w:rsidR="00CA6751" w:rsidRPr="000A7082">
                <w:t xml:space="preserve"> por ciento</w:t>
              </w:r>
              <w:r w:rsidR="00CA6751">
                <w:t>;</w:t>
              </w:r>
              <w:r w:rsidR="00301615" w:rsidRPr="00301615">
                <w:rPr>
                  <w:b/>
                  <w:i/>
                  <w:color w:val="44546A" w:themeColor="text2"/>
                </w:rPr>
                <w:t xml:space="preserve"> </w:t>
              </w:r>
              <w:r w:rsidR="00301615">
                <w:rPr>
                  <w:b/>
                  <w:i/>
                  <w:color w:val="44546A" w:themeColor="text2"/>
                </w:rPr>
                <w:t>energía y agua</w:t>
              </w:r>
              <w:r w:rsidR="00CA6751">
                <w:t>, -</w:t>
              </w:r>
              <w:r w:rsidR="00301615">
                <w:t>6</w:t>
              </w:r>
              <w:r w:rsidR="00CA6751">
                <w:t>.</w:t>
              </w:r>
              <w:r w:rsidR="00301615">
                <w:t>4</w:t>
              </w:r>
              <w:r w:rsidR="00CA6751">
                <w:t xml:space="preserve"> por ciento; </w:t>
              </w:r>
              <w:r w:rsidR="00301615">
                <w:t>y</w:t>
              </w:r>
              <w:r w:rsidR="00CA6751">
                <w:t xml:space="preserve"> </w:t>
              </w:r>
              <w:r w:rsidR="00301615">
                <w:rPr>
                  <w:b/>
                  <w:i/>
                  <w:color w:val="44546A" w:themeColor="text2"/>
                </w:rPr>
                <w:t>administración pública y defensa</w:t>
              </w:r>
              <w:r w:rsidR="00CA6751">
                <w:t>, -</w:t>
              </w:r>
              <w:r w:rsidR="00301615">
                <w:t>0</w:t>
              </w:r>
              <w:r w:rsidR="00CA6751">
                <w:t>.</w:t>
              </w:r>
              <w:r w:rsidR="00301615">
                <w:t>7</w:t>
              </w:r>
              <w:r w:rsidR="00CA6751">
                <w:t xml:space="preserve"> por ciento.</w:t>
              </w:r>
              <w:r w:rsidR="00CA6751" w:rsidRPr="006D53D5">
                <w:t xml:space="preserve"> </w:t>
              </w:r>
            </w:p>
            <w:p w:rsidR="00CA6751" w:rsidRDefault="002F6FA6" w:rsidP="00CA6751">
              <w:pPr>
                <w:pStyle w:val="Textoindependiente"/>
                <w:spacing w:before="240"/>
                <w:ind w:left="5103"/>
              </w:pPr>
              <w:r w:rsidRPr="002F6FA6">
                <w:rPr>
                  <w:noProof/>
                </w:rPr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-20955</wp:posOffset>
                    </wp:positionH>
                    <wp:positionV relativeFrom="paragraph">
                      <wp:posOffset>510540</wp:posOffset>
                    </wp:positionV>
                    <wp:extent cx="2957512" cy="1938720"/>
                    <wp:effectExtent l="0" t="0" r="0" b="4445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7512" cy="1938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r w:rsidR="00CA6751">
                <w:t xml:space="preserve">el crecimiento en la </w:t>
              </w:r>
              <w:r w:rsidR="00CA6751">
                <w:rPr>
                  <w:b/>
                  <w:i/>
                  <w:color w:val="44546A" w:themeColor="text2"/>
                </w:rPr>
                <w:t>pesca y acuicultura</w:t>
              </w:r>
              <w:r w:rsidR="00CA6751">
                <w:t xml:space="preserve"> </w:t>
              </w:r>
              <w:r w:rsidR="00F43AD0">
                <w:t xml:space="preserve">(2.6%) </w:t>
              </w:r>
              <w:r w:rsidR="0051734A">
                <w:t>se originó por el aumento</w:t>
              </w:r>
              <w:r w:rsidR="00CA6751">
                <w:t xml:space="preserve"> </w:t>
              </w:r>
              <w:r w:rsidR="0051734A">
                <w:t>en</w:t>
              </w:r>
              <w:r w:rsidR="00CA6751">
                <w:t xml:space="preserve"> la producción de camarón de cultivo</w:t>
              </w:r>
              <w:r w:rsidR="00BA2759">
                <w:t>,</w:t>
              </w:r>
              <w:r w:rsidR="00CA6751">
                <w:t xml:space="preserve"> y </w:t>
              </w:r>
              <w:r w:rsidR="00BA2759">
                <w:t xml:space="preserve">en la </w:t>
              </w:r>
              <w:r w:rsidR="00CA6751">
                <w:t>captura de langosta</w:t>
              </w:r>
              <w:r w:rsidR="00BA2759">
                <w:t>, entre otros recursos</w:t>
              </w:r>
              <w:r w:rsidR="00CA6751">
                <w:t xml:space="preserve">; en </w:t>
              </w:r>
              <w:r w:rsidR="00CA6751">
                <w:rPr>
                  <w:b/>
                  <w:i/>
                  <w:color w:val="44546A" w:themeColor="text2"/>
                </w:rPr>
                <w:t>pecuario</w:t>
              </w:r>
              <w:r w:rsidR="00CA6751" w:rsidRPr="00B77E02">
                <w:t xml:space="preserve"> </w:t>
              </w:r>
              <w:r w:rsidR="00F43AD0">
                <w:t xml:space="preserve">(2.1%) </w:t>
              </w:r>
              <w:r w:rsidR="00CA6751">
                <w:t xml:space="preserve">fue el resultado de </w:t>
              </w:r>
              <w:r w:rsidR="00BA2759">
                <w:t xml:space="preserve">la </w:t>
              </w:r>
              <w:r w:rsidR="00CA6751">
                <w:t>mayor matanza</w:t>
              </w:r>
              <w:r w:rsidR="0051734A">
                <w:t xml:space="preserve"> bo</w:t>
              </w:r>
              <w:r w:rsidR="003A0D59">
                <w:t>v</w:t>
              </w:r>
              <w:r w:rsidR="0051734A">
                <w:t>ina, porcin</w:t>
              </w:r>
              <w:r w:rsidR="003A0D59">
                <w:t>a</w:t>
              </w:r>
              <w:r w:rsidR="0051734A">
                <w:t xml:space="preserve"> y avícola</w:t>
              </w:r>
              <w:r w:rsidR="00CA6751">
                <w:t xml:space="preserve">, principalmente; </w:t>
              </w:r>
              <w:r w:rsidR="00BA2759">
                <w:t xml:space="preserve">en </w:t>
              </w:r>
              <w:r w:rsidR="00BA2759">
                <w:rPr>
                  <w:b/>
                  <w:i/>
                  <w:color w:val="44546A" w:themeColor="text2"/>
                </w:rPr>
                <w:t>silvicul</w:t>
              </w:r>
              <w:r w:rsidR="00BA2759" w:rsidRPr="00391437">
                <w:rPr>
                  <w:b/>
                  <w:i/>
                  <w:color w:val="44546A" w:themeColor="text2"/>
                </w:rPr>
                <w:t>tura</w:t>
              </w:r>
              <w:r w:rsidR="00BA275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F43AD0" w:rsidRPr="00F43AD0">
                <w:t>(1.9%)</w:t>
              </w:r>
              <w:r w:rsidR="00F43AD0">
                <w:t xml:space="preserve"> </w:t>
              </w:r>
              <w:r w:rsidR="00BA2759">
                <w:t xml:space="preserve">se debió a la mayor </w:t>
              </w:r>
              <w:r w:rsidR="00BA2759" w:rsidRPr="00450AAE">
                <w:t xml:space="preserve">extracción de </w:t>
              </w:r>
              <w:r w:rsidR="00BA2759">
                <w:t xml:space="preserve">troncos de </w:t>
              </w:r>
              <w:r w:rsidR="00BA2759" w:rsidRPr="00450AAE">
                <w:t>madera</w:t>
              </w:r>
              <w:r w:rsidR="00BA2759">
                <w:t xml:space="preserve"> y nuevas áreas de plantaciones forestales; y </w:t>
              </w:r>
              <w:r w:rsidR="00CA6751">
                <w:t xml:space="preserve">en la </w:t>
              </w:r>
              <w:r w:rsidR="00CA6751">
                <w:rPr>
                  <w:b/>
                  <w:i/>
                  <w:color w:val="44546A" w:themeColor="text2"/>
                </w:rPr>
                <w:t>agricultura</w:t>
              </w:r>
              <w:r w:rsidR="00CA6751">
                <w:t xml:space="preserve"> </w:t>
              </w:r>
              <w:r w:rsidR="00F43AD0">
                <w:t xml:space="preserve">(0.1%), </w:t>
              </w:r>
              <w:bookmarkStart w:id="0" w:name="_Hlk187930484"/>
              <w:r w:rsidR="00F43AD0">
                <w:t xml:space="preserve">el aumento de </w:t>
              </w:r>
              <w:r w:rsidR="00CA6751">
                <w:t xml:space="preserve">labores culturales </w:t>
              </w:r>
              <w:r w:rsidR="0051734A">
                <w:t>en</w:t>
              </w:r>
              <w:r w:rsidR="00CA6751">
                <w:t xml:space="preserve"> café, </w:t>
              </w:r>
              <w:r w:rsidR="00D06AFE">
                <w:t xml:space="preserve">tabaco </w:t>
              </w:r>
              <w:r w:rsidR="00CA6751">
                <w:t xml:space="preserve">y maní, </w:t>
              </w:r>
              <w:r w:rsidR="00F43AD0">
                <w:t xml:space="preserve">principalmente, fue contrarrestado por la disminución </w:t>
              </w:r>
              <w:r w:rsidR="00D06AFE">
                <w:t>en otros cultivos</w:t>
              </w:r>
              <w:bookmarkEnd w:id="0"/>
              <w:r w:rsidR="009C77EF">
                <w:t>.</w:t>
              </w:r>
              <w:r w:rsidR="00CA6751">
                <w:t xml:space="preserve"> </w:t>
              </w:r>
              <w:r w:rsidR="0051734A">
                <w:t>Por otra parte,</w:t>
              </w:r>
              <w:r w:rsidR="00D06AFE">
                <w:t xml:space="preserve"> </w:t>
              </w:r>
              <w:r w:rsidR="00CA6751">
                <w:t xml:space="preserve">la disminución en </w:t>
              </w:r>
              <w:r w:rsidR="00CA6751">
                <w:rPr>
                  <w:b/>
                  <w:i/>
                  <w:color w:val="44546A" w:themeColor="text2"/>
                </w:rPr>
                <w:t xml:space="preserve">explotación de </w:t>
              </w:r>
              <w:bookmarkStart w:id="1" w:name="_GoBack"/>
              <w:bookmarkEnd w:id="1"/>
              <w:r w:rsidR="00CA6751">
                <w:rPr>
                  <w:b/>
                  <w:i/>
                  <w:color w:val="44546A" w:themeColor="text2"/>
                </w:rPr>
                <w:lastRenderedPageBreak/>
                <w:t>minas y canteras</w:t>
              </w:r>
              <w:r w:rsidR="00CA6751" w:rsidRPr="008C1950">
                <w:t xml:space="preserve"> </w:t>
              </w:r>
              <w:r w:rsidR="00D06AFE">
                <w:t>fue resultado de</w:t>
              </w:r>
              <w:r w:rsidR="00CA6751">
                <w:t xml:space="preserve"> la menor extracción de </w:t>
              </w:r>
              <w:r w:rsidR="00D06AFE">
                <w:t>la minería metálica, principalmente</w:t>
              </w:r>
              <w:r w:rsidR="00CA6751">
                <w:t>.</w:t>
              </w:r>
            </w:p>
            <w:p w:rsidR="00CA6751" w:rsidRPr="001E3CAA" w:rsidRDefault="00303265" w:rsidP="00CA6751">
              <w:pPr>
                <w:pStyle w:val="Textoindependiente"/>
                <w:spacing w:before="240"/>
                <w:ind w:left="5103"/>
              </w:pPr>
              <w:r w:rsidRPr="002F6FA6">
                <w:rPr>
                  <w:noProof/>
                </w:rPr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margin">
                      <wp:posOffset>290513</wp:posOffset>
                    </wp:positionH>
                    <wp:positionV relativeFrom="paragraph">
                      <wp:posOffset>294640</wp:posOffset>
                    </wp:positionV>
                    <wp:extent cx="2700337" cy="1780073"/>
                    <wp:effectExtent l="0" t="0" r="5080" b="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0337" cy="1780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>
                <w:t xml:space="preserve">Por su parte, </w:t>
              </w:r>
              <w:r w:rsidR="009816C6">
                <w:t xml:space="preserve">el </w:t>
              </w:r>
              <w:r w:rsidR="00626E6A">
                <w:t xml:space="preserve">crecimiento </w:t>
              </w:r>
              <w:r w:rsidR="00EE12A0">
                <w:t>registr</w:t>
              </w:r>
              <w:r w:rsidR="00626E6A">
                <w:t>ado</w:t>
              </w:r>
              <w:r w:rsidR="00CA6751">
                <w:t xml:space="preserve"> en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2" w:name="_Hlk116893375"/>
              <w:bookmarkStart w:id="3" w:name="_Hlk184041289"/>
              <w:r w:rsidR="00626E6A">
                <w:t xml:space="preserve">(4.6%) </w:t>
              </w:r>
              <w:r w:rsidR="009816C6">
                <w:t xml:space="preserve">se </w:t>
              </w:r>
              <w:r w:rsidR="00EE12A0">
                <w:t>debido a</w:t>
              </w:r>
              <w:r w:rsidR="009816C6">
                <w:t xml:space="preserve"> </w:t>
              </w:r>
              <w:r w:rsidR="00CA6751">
                <w:t xml:space="preserve">la </w:t>
              </w:r>
              <w:r w:rsidR="009816C6">
                <w:t>mayor</w:t>
              </w:r>
              <w:r w:rsidR="00CA6751">
                <w:t xml:space="preserve"> producción de </w:t>
              </w:r>
              <w:r w:rsidR="009816C6">
                <w:t>textiles,</w:t>
              </w:r>
              <w:r w:rsidR="00CA6751">
                <w:t xml:space="preserve"> arneses, </w:t>
              </w:r>
              <w:r w:rsidR="009816C6">
                <w:t>carnes y</w:t>
              </w:r>
              <w:r w:rsidR="00CA6751">
                <w:t xml:space="preserve"> bebidas, </w:t>
              </w:r>
              <w:bookmarkEnd w:id="2"/>
              <w:r w:rsidR="00CA6751">
                <w:t>entre otros.</w:t>
              </w:r>
              <w:r w:rsidR="00CA6751" w:rsidRPr="00A63E56">
                <w:t xml:space="preserve"> </w:t>
              </w:r>
            </w:p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registraron los mayores crecimientos fueron: </w:t>
              </w:r>
              <w:bookmarkStart w:id="4" w:name="_Hlk184041311"/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>
                <w:rPr>
                  <w:b/>
                  <w:i/>
                  <w:color w:val="44546A" w:themeColor="text2"/>
                </w:rPr>
                <w:t xml:space="preserve">, </w:t>
              </w:r>
              <w:r w:rsidR="009C77EF">
                <w:rPr>
                  <w:b/>
                  <w:i/>
                  <w:color w:val="44546A" w:themeColor="text2"/>
                </w:rPr>
                <w:t>otros servicios, hoteles y restaurantes, comercio</w:t>
              </w:r>
              <w:r>
                <w:rPr>
                  <w:b/>
                  <w:i/>
                  <w:color w:val="44546A" w:themeColor="text2"/>
                </w:rPr>
                <w:t>, entre otras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9816C6" w:rsidP="00CA6751">
              <w:pPr>
                <w:rPr>
                  <w:rFonts w:ascii="Futura Lt BT" w:hAnsi="Futura Lt BT"/>
                </w:rPr>
              </w:pPr>
              <w:r w:rsidRPr="009816C6">
                <w:rPr>
                  <w:noProof/>
                </w:rPr>
                <w:drawing>
                  <wp:inline distT="0" distB="0" distL="0" distR="0">
                    <wp:extent cx="6480810" cy="3702327"/>
                    <wp:effectExtent l="0" t="0" r="0" b="0"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702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Pr="00932B82" w:rsidRDefault="00CA6751" w:rsidP="00CA6751">
              <w:pPr>
                <w:spacing w:before="240" w:after="24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2C6D14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agríc</w:t>
              </w:r>
              <w:r w:rsidR="002C6D14">
                <w:rPr>
                  <w:rFonts w:ascii="Futura Lt BT" w:hAnsi="Futura Lt BT"/>
                  <w:sz w:val="24"/>
                  <w:szCs w:val="24"/>
                  <w:lang w:val="es-MX"/>
                </w:rPr>
                <w:t>ola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mo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stró una variación interanual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 las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mayores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café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tabaco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 maní, entre otros cultivos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. Dicho comportamiento fue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C6D1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parcialmente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contrarrestado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la disminución en los cultivos de caña de azúcar, sorgo, maíz y ajonjolí, entre otros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mayor matanza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bovina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, porcina y avícola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; </w:t>
              </w:r>
              <w:r w:rsidR="002C6D1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al aumento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 la producción de huevos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2C6D1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657745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5774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57745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 w:rsidR="00AA02AE">
                <w:rPr>
                  <w:rFonts w:ascii="Futura Lt BT" w:hAnsi="Futura Lt BT"/>
                  <w:sz w:val="24"/>
                  <w:szCs w:val="24"/>
                  <w:lang w:val="es-MX"/>
                </w:rPr>
                <w:t>por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áreas </w:t>
              </w:r>
              <w:r w:rsidR="002C6D14">
                <w:rPr>
                  <w:rFonts w:ascii="Futura Lt BT" w:hAnsi="Futura Lt BT"/>
                  <w:sz w:val="24"/>
                  <w:szCs w:val="24"/>
                  <w:lang w:val="es-MX"/>
                </w:rPr>
                <w:t>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plantaciones forestales y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extracción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troncos de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madera.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4846AD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disminución de 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camarón de cultivo, </w:t>
              </w:r>
              <w:r w:rsidR="00AA02A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aumento</w:t>
              </w:r>
              <w:r w:rsidR="00AA02AE">
                <w:rPr>
                  <w:rFonts w:ascii="Futura Lt BT" w:hAnsi="Futura Lt BT"/>
                  <w:sz w:val="24"/>
                  <w:szCs w:val="24"/>
                  <w:lang w:val="es-MX"/>
                </w:rPr>
                <w:t>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langosta,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camarón</w:t>
              </w:r>
              <w:r w:rsidR="006019D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marino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, pulpo y cangrejo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Dicho comportamiento fue parcialmente contrarrestado por la menor captura de escamas,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jaiba, caracol y pepino de mar</w:t>
              </w:r>
              <w:r w:rsidR="00AA02AE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 recursos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15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de 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</w:t>
              </w:r>
              <w:r w:rsidR="000C3A5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resultado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 la 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496928">
                <w:rPr>
                  <w:rFonts w:ascii="Futura Lt BT" w:hAnsi="Futura Lt BT"/>
                  <w:sz w:val="24"/>
                  <w:szCs w:val="24"/>
                  <w:lang w:val="es-MX"/>
                </w:rPr>
                <w:t>plata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, material selecto</w:t>
              </w:r>
              <w:r w:rsidR="00496928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96928">
                <w:rPr>
                  <w:rFonts w:ascii="Futura Lt BT" w:hAnsi="Futura Lt BT"/>
                  <w:sz w:val="24"/>
                  <w:szCs w:val="24"/>
                  <w:lang w:val="es-MX"/>
                </w:rPr>
                <w:t>cal, carbonato y piedra pómez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integran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aument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),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textiles, arneses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A0128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cárnicos, bebidas,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entre otros. 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E3240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</w:t>
              </w:r>
              <w:r w:rsidR="000E3240">
                <w:rPr>
                  <w:rFonts w:ascii="Futura Lt BT" w:hAnsi="Futura Lt BT"/>
                  <w:sz w:val="24"/>
                  <w:szCs w:val="24"/>
                  <w:lang w:val="es-MX"/>
                </w:rPr>
                <w:t>10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0E3240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80865" w:rsidRPr="00F8086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explicado por el aumento en la producción de los materiales utilizados en dicha actividad. </w:t>
              </w:r>
              <w:r w:rsidR="00F80865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que más crecieron en este mes </w:t>
              </w:r>
              <w:r w:rsidR="00F80865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asfalto,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arena, 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>piedra cantera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, piedra triturada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concreto premezclado</w:t>
              </w:r>
              <w:r w:rsidR="001058F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acero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EE2160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 termoeléctrica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>, por biomasa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geotérmica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E2160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EA1B48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9A5D73">
                <w:rPr>
                  <w:rFonts w:ascii="Futura Lt BT" w:hAnsi="Futura Lt BT"/>
                  <w:sz w:val="24"/>
                  <w:szCs w:val="24"/>
                  <w:lang w:val="es-MX"/>
                </w:rPr>
                <w:t>aument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A5D73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A5D73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(6.</w:t>
              </w:r>
              <w:r w:rsidR="009A5D73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EE2160">
                <w:rPr>
                  <w:rFonts w:ascii="Futura Lt BT" w:hAnsi="Futura Lt BT"/>
                  <w:sz w:val="24"/>
                  <w:szCs w:val="24"/>
                  <w:lang w:val="es-MX"/>
                </w:rPr>
                <w:t>debido a aumentos en las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modalidades de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:rsidR="00CA6751" w:rsidRPr="00DF1B47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9F66FA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1366D8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transporte y comunicaciones 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mostró un </w:t>
              </w:r>
              <w:r w:rsidR="001366D8">
                <w:rPr>
                  <w:rFonts w:ascii="Futura Lt BT" w:hAnsi="Futura Lt BT"/>
                  <w:sz w:val="24"/>
                  <w:szCs w:val="24"/>
                  <w:lang w:val="es-MX"/>
                </w:rPr>
                <w:t>crecimiento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(6.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 mayores entregas de créditos y captación de depósitos.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940497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Los servicios de propiedad de vivienda crecieron 1.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9A44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mayor </w:t>
              </w:r>
              <w:r w:rsidR="009A44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incremento en los servicios </w:t>
              </w:r>
              <w:r w:rsidR="006A6DAD">
                <w:rPr>
                  <w:rFonts w:ascii="Futura Lt BT" w:hAnsi="Futura Lt BT"/>
                  <w:sz w:val="24"/>
                  <w:szCs w:val="24"/>
                  <w:lang w:val="es-MX"/>
                </w:rPr>
                <w:t>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alquileres de bienes raíces </w:t>
              </w:r>
              <w:r w:rsidRPr="005D104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residenciales </w:t>
              </w:r>
              <w:r w:rsidR="00C97A08"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5D104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no residenciales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657147" w:rsidRDefault="00657147" w:rsidP="00940497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1366D8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una disminución de 0.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(crecimiento de 1.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9A44B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(1.3%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8D669B">
                <w:rPr>
                  <w:rFonts w:ascii="Futura Lt BT" w:hAnsi="Futura Lt BT"/>
                  <w:sz w:val="24"/>
                  <w:szCs w:val="24"/>
                  <w:lang w:val="es-MX"/>
                </w:rPr>
                <w:t>regi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stró un crecimiento de 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97936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(0.</w:t>
              </w:r>
              <w:r w:rsidR="00397936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657147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Pr="00657147" w:rsidRDefault="00CA6751" w:rsidP="00657147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otros servicios creció </w:t>
              </w:r>
              <w:r w:rsidR="00397936"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397936"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(1.</w:t>
              </w:r>
              <w:r w:rsidR="00397936"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C75B33"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octubre</w:t>
              </w: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), debido a aumentos en los servicios empresariales</w:t>
              </w:r>
              <w:r w:rsidR="001366D8">
                <w:rPr>
                  <w:rFonts w:ascii="Futura Lt BT" w:hAnsi="Futura Lt BT"/>
                  <w:sz w:val="24"/>
                  <w:szCs w:val="24"/>
                  <w:lang w:val="es-MX"/>
                </w:rPr>
                <w:t>, principalmente</w:t>
              </w:r>
              <w:r w:rsidRPr="0065714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CA6751" w:rsidRDefault="00F865AD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F865AD">
                <w:rPr>
                  <w:noProof/>
                </w:rPr>
                <w:lastRenderedPageBreak/>
                <w:drawing>
                  <wp:inline distT="0" distB="0" distL="0" distR="0">
                    <wp:extent cx="5611944" cy="7410450"/>
                    <wp:effectExtent l="0" t="0" r="8255" b="0"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3477" cy="7412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85FF7" w:rsidRDefault="00D85FF7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footerReference w:type="first" r:id="rId18"/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CA6751" w:rsidRDefault="006B5147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B5147">
                <w:rPr>
                  <w:noProof/>
                </w:rPr>
                <w:lastRenderedPageBreak/>
                <w:drawing>
                  <wp:inline distT="0" distB="0" distL="0" distR="0">
                    <wp:extent cx="8258810" cy="2308824"/>
                    <wp:effectExtent l="0" t="0" r="0" b="0"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08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6B5147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B5147">
                <w:rPr>
                  <w:noProof/>
                </w:rPr>
                <w:drawing>
                  <wp:inline distT="0" distB="0" distL="0" distR="0">
                    <wp:extent cx="8258810" cy="2350363"/>
                    <wp:effectExtent l="0" t="0" r="0" b="0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50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6B5147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B5147">
                <w:rPr>
                  <w:noProof/>
                </w:rPr>
                <w:lastRenderedPageBreak/>
                <w:drawing>
                  <wp:inline distT="0" distB="0" distL="0" distR="0">
                    <wp:extent cx="8258810" cy="2346885"/>
                    <wp:effectExtent l="0" t="0" r="0" b="0"/>
                    <wp:docPr id="14" name="Imagen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58810" cy="2346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623699" w:rsidRDefault="006B5147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6B5147">
                <w:rPr>
                  <w:noProof/>
                </w:rPr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325201</wp:posOffset>
                    </wp:positionH>
                    <wp:positionV relativeFrom="paragraph">
                      <wp:posOffset>49530</wp:posOffset>
                    </wp:positionV>
                    <wp:extent cx="8247012" cy="2371725"/>
                    <wp:effectExtent l="0" t="0" r="1905" b="0"/>
                    <wp:wrapNone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47012" cy="237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  <w:p w:rsidR="00623699" w:rsidRDefault="00623699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623699" w:rsidRDefault="00623699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623699" w:rsidRDefault="00623699" w:rsidP="00623699">
              <w:pPr>
                <w:spacing w:before="240"/>
                <w:rPr>
                  <w:noProof/>
                  <w:lang w:eastAsia="es-NI"/>
                </w:rPr>
              </w:pPr>
            </w:p>
            <w:p w:rsidR="00C70E25" w:rsidRDefault="00C70E25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C70E25" w:rsidRDefault="00C70E25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  <w:p w:rsidR="00C70E25" w:rsidRDefault="00752DD7" w:rsidP="002E20E9">
              <w:pPr>
                <w:spacing w:before="240"/>
                <w:jc w:val="center"/>
                <w:rPr>
                  <w:noProof/>
                  <w:lang w:eastAsia="es-NI"/>
                </w:rPr>
              </w:pPr>
            </w:p>
          </w:sdtContent>
        </w:sdt>
        <w:p w:rsidR="00623699" w:rsidRPr="00875F94" w:rsidRDefault="00752DD7" w:rsidP="002E20E9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</w:sdtContent>
    </w:sdt>
    <w:sectPr w:rsidR="00623699" w:rsidRPr="00875F94" w:rsidSect="00C70E25">
      <w:headerReference w:type="first" r:id="rId23"/>
      <w:footerReference w:type="first" r:id="rId24"/>
      <w:pgSz w:w="15840" w:h="12240" w:orient="landscape" w:code="1"/>
      <w:pgMar w:top="1701" w:right="425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DD7" w:rsidRDefault="00752DD7" w:rsidP="00CA6751">
      <w:pPr>
        <w:spacing w:after="0" w:line="240" w:lineRule="auto"/>
      </w:pPr>
      <w:r>
        <w:separator/>
      </w:r>
    </w:p>
  </w:endnote>
  <w:endnote w:type="continuationSeparator" w:id="0">
    <w:p w:rsidR="00752DD7" w:rsidRDefault="00752DD7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786" w:rsidRPr="00692786" w:rsidRDefault="00692786" w:rsidP="00692786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786" w:rsidRPr="00692786" w:rsidRDefault="00692786" w:rsidP="006927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DD7" w:rsidRDefault="00752DD7" w:rsidP="00CA6751">
      <w:pPr>
        <w:spacing w:after="0" w:line="240" w:lineRule="auto"/>
      </w:pPr>
      <w:r>
        <w:separator/>
      </w:r>
    </w:p>
  </w:footnote>
  <w:footnote w:type="continuationSeparator" w:id="0">
    <w:p w:rsidR="00752DD7" w:rsidRDefault="00752DD7" w:rsidP="00CA6751">
      <w:pPr>
        <w:spacing w:after="0" w:line="240" w:lineRule="auto"/>
      </w:pPr>
      <w:r>
        <w:continuationSeparator/>
      </w:r>
    </w:p>
  </w:footnote>
  <w:footnote w:id="1">
    <w:p w:rsidR="00CA6751" w:rsidRPr="0051734A" w:rsidRDefault="00CA6751" w:rsidP="00CA6751">
      <w:pPr>
        <w:pStyle w:val="Textonotapie"/>
        <w:rPr>
          <w:rFonts w:ascii="Futura Lt BT" w:hAnsi="Futura Lt BT"/>
        </w:rPr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D40CAD">
        <w:rPr>
          <w:rFonts w:ascii="Futura Lt BT" w:hAnsi="Futura Lt BT"/>
        </w:rPr>
        <w:t>septiembre</w:t>
      </w:r>
      <w:r>
        <w:rPr>
          <w:rFonts w:ascii="Futura Lt BT" w:hAnsi="Futura Lt BT"/>
        </w:rPr>
        <w:t xml:space="preserve"> de 2024.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D85FF7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Octu</w:t>
    </w:r>
    <w:r w:rsidR="00CA6751">
      <w:rPr>
        <w:rFonts w:ascii="Futura Lt BT" w:hAnsi="Futura Lt BT"/>
        <w:i/>
        <w:color w:val="002060"/>
      </w:rPr>
      <w:t>bre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CA6751">
      <w:rPr>
        <w:rFonts w:ascii="Futura Lt BT" w:hAnsi="Futura Lt BT"/>
        <w:i/>
        <w:color w:val="00206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D85FF7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Octu</w:t>
    </w:r>
    <w:r w:rsidR="00CA6751">
      <w:rPr>
        <w:rFonts w:ascii="Futura Lt BT" w:hAnsi="Futura Lt BT"/>
        <w:i/>
        <w:color w:val="002060"/>
      </w:rPr>
      <w:t xml:space="preserve">bre </w:t>
    </w:r>
    <w:r w:rsidR="00CA6751" w:rsidRPr="00FB4516">
      <w:rPr>
        <w:rFonts w:ascii="Futura Lt BT" w:hAnsi="Futura Lt BT"/>
        <w:i/>
        <w:color w:val="002060"/>
      </w:rPr>
      <w:t>202</w:t>
    </w:r>
    <w:r w:rsidR="00CA6751">
      <w:rPr>
        <w:rFonts w:ascii="Futura Lt BT" w:hAnsi="Futura Lt BT"/>
        <w:i/>
        <w:color w:val="002060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58B" w:rsidRPr="008A258B" w:rsidRDefault="008A258B" w:rsidP="008A258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87372"/>
    <w:rsid w:val="000B0BFA"/>
    <w:rsid w:val="000B5AF6"/>
    <w:rsid w:val="000C3A52"/>
    <w:rsid w:val="000E3240"/>
    <w:rsid w:val="001039DE"/>
    <w:rsid w:val="001058F9"/>
    <w:rsid w:val="001366D8"/>
    <w:rsid w:val="00190F34"/>
    <w:rsid w:val="001E061F"/>
    <w:rsid w:val="00260A09"/>
    <w:rsid w:val="002829F2"/>
    <w:rsid w:val="002C6D14"/>
    <w:rsid w:val="002D341B"/>
    <w:rsid w:val="002E20E9"/>
    <w:rsid w:val="002E3FEB"/>
    <w:rsid w:val="002F4DB8"/>
    <w:rsid w:val="002F6FA6"/>
    <w:rsid w:val="00301615"/>
    <w:rsid w:val="00303265"/>
    <w:rsid w:val="00397936"/>
    <w:rsid w:val="003A0D59"/>
    <w:rsid w:val="003C471D"/>
    <w:rsid w:val="003E6AB5"/>
    <w:rsid w:val="004846AD"/>
    <w:rsid w:val="00496928"/>
    <w:rsid w:val="005010C6"/>
    <w:rsid w:val="0051734A"/>
    <w:rsid w:val="0053459D"/>
    <w:rsid w:val="0054297F"/>
    <w:rsid w:val="00570504"/>
    <w:rsid w:val="006019D1"/>
    <w:rsid w:val="00623699"/>
    <w:rsid w:val="00626E6A"/>
    <w:rsid w:val="00657147"/>
    <w:rsid w:val="00657745"/>
    <w:rsid w:val="00692786"/>
    <w:rsid w:val="006A6DAD"/>
    <w:rsid w:val="006B5147"/>
    <w:rsid w:val="006B560E"/>
    <w:rsid w:val="006E0619"/>
    <w:rsid w:val="006F1C73"/>
    <w:rsid w:val="007046B1"/>
    <w:rsid w:val="00735286"/>
    <w:rsid w:val="00751866"/>
    <w:rsid w:val="00752DD7"/>
    <w:rsid w:val="00786FCC"/>
    <w:rsid w:val="00853DCF"/>
    <w:rsid w:val="00875F94"/>
    <w:rsid w:val="008932DE"/>
    <w:rsid w:val="008A1D9B"/>
    <w:rsid w:val="008A258B"/>
    <w:rsid w:val="008A5082"/>
    <w:rsid w:val="008C0045"/>
    <w:rsid w:val="008D669B"/>
    <w:rsid w:val="00932B82"/>
    <w:rsid w:val="00940497"/>
    <w:rsid w:val="00953824"/>
    <w:rsid w:val="009712B8"/>
    <w:rsid w:val="00973451"/>
    <w:rsid w:val="009816C6"/>
    <w:rsid w:val="009A17C8"/>
    <w:rsid w:val="009A44B4"/>
    <w:rsid w:val="009A5D73"/>
    <w:rsid w:val="009C77EF"/>
    <w:rsid w:val="009D1D95"/>
    <w:rsid w:val="009D3543"/>
    <w:rsid w:val="009E0BCE"/>
    <w:rsid w:val="00A0128F"/>
    <w:rsid w:val="00A036E8"/>
    <w:rsid w:val="00A10596"/>
    <w:rsid w:val="00A4619C"/>
    <w:rsid w:val="00A75144"/>
    <w:rsid w:val="00AA02AE"/>
    <w:rsid w:val="00AA6C8F"/>
    <w:rsid w:val="00AE6B51"/>
    <w:rsid w:val="00B33328"/>
    <w:rsid w:val="00B356B1"/>
    <w:rsid w:val="00B747C3"/>
    <w:rsid w:val="00BA2759"/>
    <w:rsid w:val="00BC002D"/>
    <w:rsid w:val="00C70E25"/>
    <w:rsid w:val="00C75B33"/>
    <w:rsid w:val="00C80C98"/>
    <w:rsid w:val="00C86EFE"/>
    <w:rsid w:val="00C97A08"/>
    <w:rsid w:val="00CA6751"/>
    <w:rsid w:val="00CC1A8F"/>
    <w:rsid w:val="00CC3194"/>
    <w:rsid w:val="00CF00F3"/>
    <w:rsid w:val="00CF4DB3"/>
    <w:rsid w:val="00D009C9"/>
    <w:rsid w:val="00D06AFE"/>
    <w:rsid w:val="00D40CAD"/>
    <w:rsid w:val="00D50460"/>
    <w:rsid w:val="00D85FF7"/>
    <w:rsid w:val="00E325E1"/>
    <w:rsid w:val="00E601DE"/>
    <w:rsid w:val="00EA1B48"/>
    <w:rsid w:val="00EE12A0"/>
    <w:rsid w:val="00EE2160"/>
    <w:rsid w:val="00F26E07"/>
    <w:rsid w:val="00F43AD0"/>
    <w:rsid w:val="00F80865"/>
    <w:rsid w:val="00F834D2"/>
    <w:rsid w:val="00F865AD"/>
    <w:rsid w:val="00FA6F66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444191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53C28-7D95-4B84-AE38-AC10EF3E6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980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5</cp:revision>
  <dcterms:created xsi:type="dcterms:W3CDTF">2025-01-16T20:36:00Z</dcterms:created>
  <dcterms:modified xsi:type="dcterms:W3CDTF">2025-01-16T20:43:00Z</dcterms:modified>
</cp:coreProperties>
</file>