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F34C6C" w:rsidP="00853DCF">
          <w:pPr>
            <w:pStyle w:val="Estilo1"/>
          </w:pPr>
          <w:r>
            <w:t>Diciembre</w:t>
          </w:r>
          <w:r w:rsidR="00853DCF">
            <w:t xml:space="preserve"> 2024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ED6FA4" w:rsidP="00367D62">
          <w:pPr>
            <w:pStyle w:val="Estilo2"/>
          </w:pPr>
          <w:r>
            <w:t>Febr</w:t>
          </w:r>
          <w:r w:rsidR="00853DCF">
            <w:t>ero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F34C6C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Diciembre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CA6751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4</w:t>
              </w:r>
            </w:p>
            <w:p w:rsidR="00CA6751" w:rsidRDefault="007B184D" w:rsidP="00CA6751">
              <w:pPr>
                <w:pStyle w:val="Textoindependiente"/>
                <w:spacing w:before="240"/>
                <w:ind w:left="5103"/>
              </w:pPr>
              <w:r w:rsidRPr="007B184D">
                <w:rPr>
                  <w:noProof/>
                </w:rPr>
                <w:drawing>
                  <wp:anchor distT="0" distB="0" distL="114300" distR="114300" simplePos="0" relativeHeight="251676672" behindDoc="0" locked="0" layoutInCell="1" allowOverlap="1">
                    <wp:simplePos x="0" y="0"/>
                    <wp:positionH relativeFrom="column">
                      <wp:posOffset>-21708</wp:posOffset>
                    </wp:positionH>
                    <wp:positionV relativeFrom="paragraph">
                      <wp:posOffset>321398</wp:posOffset>
                    </wp:positionV>
                    <wp:extent cx="3087789" cy="2003174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87789" cy="2003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FD1CC0">
                <w:t>diciembre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CA6751">
                <w:t xml:space="preserve">, </w:t>
              </w:r>
              <w:r w:rsidR="00733646">
                <w:t xml:space="preserve">en su serie original, </w:t>
              </w:r>
              <w:r w:rsidR="008678BF">
                <w:t xml:space="preserve">registró </w:t>
              </w:r>
              <w:r w:rsidR="000473B5">
                <w:t xml:space="preserve">un </w:t>
              </w:r>
              <w:r w:rsidR="00FD042F">
                <w:t xml:space="preserve">crecimiento </w:t>
              </w:r>
              <w:r w:rsidR="000473B5">
                <w:t>de</w:t>
              </w:r>
              <w:r w:rsidR="00CA6751">
                <w:t xml:space="preserve"> </w:t>
              </w:r>
              <w:r w:rsidR="00FD042F">
                <w:t>4.4</w:t>
              </w:r>
              <w:r w:rsidR="00CA6751">
                <w:t xml:space="preserve"> por ciento</w:t>
              </w:r>
              <w:r w:rsidR="00FD042F">
                <w:t xml:space="preserve"> con relación a diciembre de 2023</w:t>
              </w:r>
              <w:r w:rsidR="00733646">
                <w:t xml:space="preserve">, </w:t>
              </w:r>
              <w:r w:rsidR="00FD042F">
                <w:t xml:space="preserve">y </w:t>
              </w:r>
              <w:r w:rsidR="00733646">
                <w:t>de</w:t>
              </w:r>
              <w:r w:rsidR="00CA6751">
                <w:t xml:space="preserve"> 3.</w:t>
              </w:r>
              <w:r w:rsidR="00FD042F">
                <w:t>6</w:t>
              </w:r>
              <w:r w:rsidR="00CA6751">
                <w:t xml:space="preserve"> por ciento en la variación acumulada </w:t>
              </w:r>
              <w:r w:rsidR="0041697A">
                <w:t>en</w:t>
              </w:r>
              <w:r w:rsidR="00CA6751">
                <w:t xml:space="preserve"> el período enero-</w:t>
              </w:r>
              <w:r w:rsidR="00FD042F">
                <w:t>diciembre</w:t>
              </w:r>
              <w:r w:rsidR="008678BF">
                <w:t>,</w:t>
              </w:r>
              <w:r w:rsidR="00CA6751">
                <w:t xml:space="preserve"> </w:t>
              </w:r>
              <w:r w:rsidR="00FD042F">
                <w:t xml:space="preserve">variación que coincide, en este mes, con la evolución </w:t>
              </w:r>
              <w:r w:rsidR="00FD042F" w:rsidRPr="00641D05">
                <w:t>promedio anual</w:t>
              </w:r>
              <w:r w:rsidR="00FD042F">
                <w:t>.</w:t>
              </w:r>
              <w:r w:rsidRPr="007B184D">
                <w:t xml:space="preserve"> </w:t>
              </w:r>
            </w:p>
            <w:p w:rsidR="00CA6751" w:rsidRDefault="00CA6751" w:rsidP="00932BA7">
              <w:pPr>
                <w:pStyle w:val="Textoindependiente"/>
                <w:spacing w:before="240"/>
                <w:ind w:left="5103"/>
              </w:pPr>
              <w:r w:rsidRPr="00A63E56">
                <w:t xml:space="preserve">En la serie </w:t>
              </w:r>
              <w:r w:rsidRPr="00017EEA">
                <w:t xml:space="preserve">desestacionalizada del IMAE se </w:t>
              </w:r>
              <w:r w:rsidR="002A31F0">
                <w:t>observ</w:t>
              </w:r>
              <w:r w:rsidRPr="00017EEA">
                <w:t xml:space="preserve">ó un </w:t>
              </w:r>
              <w:r w:rsidR="00783F6A" w:rsidRPr="00017EEA">
                <w:t>crecimiento</w:t>
              </w:r>
              <w:r w:rsidRPr="00017EEA">
                <w:t xml:space="preserve"> de </w:t>
              </w:r>
              <w:r w:rsidR="0061125E" w:rsidRPr="00017EEA">
                <w:t>3</w:t>
              </w:r>
              <w:r w:rsidR="00017EEA" w:rsidRPr="00017EEA">
                <w:t>.3</w:t>
              </w:r>
              <w:r w:rsidRPr="00A63E56">
                <w:t xml:space="preserve"> por ciento respecto a</w:t>
              </w:r>
              <w:r w:rsidR="00932BA7">
                <w:t>l mes anterior</w:t>
              </w:r>
              <w:r w:rsidRPr="00A63E56">
                <w:t xml:space="preserve"> y de </w:t>
              </w:r>
              <w:r w:rsidR="00017EEA" w:rsidRPr="00017EEA">
                <w:t>5.</w:t>
              </w:r>
              <w:r w:rsidR="00017EEA">
                <w:t>3</w:t>
              </w:r>
              <w:r w:rsidRPr="00A63E56">
                <w:t xml:space="preserve"> por ciento con relación a </w:t>
              </w:r>
              <w:r w:rsidR="00FD1CC0">
                <w:t>diciembre</w:t>
              </w:r>
              <w:r w:rsidRPr="00A63E56">
                <w:t xml:space="preserve"> de</w:t>
              </w:r>
              <w:r w:rsidR="00B42E0E">
                <w:t xml:space="preserve"> </w:t>
              </w:r>
              <w:r w:rsidR="00783F6A">
                <w:t>2023</w:t>
              </w:r>
              <w:r w:rsidRPr="00A63E56">
                <w:t>.</w:t>
              </w:r>
              <w:r w:rsidR="00783F6A">
                <w:t xml:space="preserve"> Por su parte, e</w:t>
              </w:r>
              <w:r w:rsidRPr="00A63E56">
                <w:t xml:space="preserve">n la serie de tendencia-ciclo, se </w:t>
              </w:r>
              <w:r w:rsidR="002A31F0">
                <w:t xml:space="preserve">registró </w:t>
              </w:r>
              <w:r w:rsidR="0050488B">
                <w:t>un</w:t>
              </w:r>
              <w:r w:rsidRPr="00A63E56">
                <w:t xml:space="preserve"> crecimiento de </w:t>
              </w:r>
              <w:r w:rsidR="00017EEA">
                <w:t>0.7</w:t>
              </w:r>
              <w:r w:rsidRPr="00A63E56">
                <w:t xml:space="preserve"> por ciento </w:t>
              </w:r>
              <w:r w:rsidR="00B07146">
                <w:t>respecto</w:t>
              </w:r>
              <w:r w:rsidRPr="00A63E56">
                <w:t xml:space="preserve"> </w:t>
              </w:r>
              <w:r w:rsidR="0050488B">
                <w:t xml:space="preserve">a </w:t>
              </w:r>
              <w:r w:rsidR="00FD1CC0">
                <w:t>noviembre</w:t>
              </w:r>
              <w:r w:rsidRPr="00A63E56">
                <w:t xml:space="preserve"> y de </w:t>
              </w:r>
              <w:r w:rsidR="00017EEA">
                <w:t>3.0</w:t>
              </w:r>
              <w:r w:rsidRPr="00A63E56">
                <w:t xml:space="preserve"> por ciento </w:t>
              </w:r>
              <w:r w:rsidR="00B07146">
                <w:t>con relación</w:t>
              </w:r>
              <w:r w:rsidRPr="00A63E56">
                <w:t xml:space="preserve"> a </w:t>
              </w:r>
              <w:r w:rsidR="00FD1CC0">
                <w:t>diciembre</w:t>
              </w:r>
              <w:r w:rsidRPr="00A63E56">
                <w:t xml:space="preserve"> de 2023.</w:t>
              </w:r>
              <w:r w:rsidR="007B184D" w:rsidRPr="007B184D">
                <w:t xml:space="preserve"> </w:t>
              </w:r>
            </w:p>
            <w:p w:rsidR="00CA6751" w:rsidRDefault="007B184D" w:rsidP="00CA6751">
              <w:pPr>
                <w:pStyle w:val="Textoindependiente"/>
                <w:spacing w:before="240"/>
                <w:ind w:left="5103"/>
              </w:pPr>
              <w:r w:rsidRPr="007B184D">
                <w:rPr>
                  <w:noProof/>
                </w:rPr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2348</wp:posOffset>
                    </wp:positionV>
                    <wp:extent cx="3091815" cy="2030730"/>
                    <wp:effectExtent l="0" t="0" r="0" b="7620"/>
                    <wp:wrapNone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9181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9F632F">
                <w:t>L</w:t>
              </w:r>
              <w:r w:rsidR="0054628C">
                <w:t xml:space="preserve">as actividades que mostraron los mayores crecimientos </w:t>
              </w:r>
              <w:r w:rsidR="009F632F">
                <w:t>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017EEA">
                <w:rPr>
                  <w:b/>
                  <w:i/>
                  <w:color w:val="44546A" w:themeColor="text2"/>
                </w:rPr>
                <w:t>explotación de minas y canteras</w:t>
              </w:r>
              <w:r w:rsidR="00017EEA" w:rsidRPr="000A7082">
                <w:t xml:space="preserve">, </w:t>
              </w:r>
              <w:r w:rsidR="00017EEA">
                <w:t>27.1</w:t>
              </w:r>
              <w:r w:rsidR="00017EEA" w:rsidRPr="000A7082">
                <w:t xml:space="preserve"> por ciento</w:t>
              </w:r>
              <w:r w:rsidR="00017EEA">
                <w:t xml:space="preserve">; </w:t>
              </w:r>
              <w:r w:rsidR="00017EEA">
                <w:rPr>
                  <w:b/>
                  <w:i/>
                  <w:color w:val="44546A" w:themeColor="text2"/>
                </w:rPr>
                <w:t>construcción</w:t>
              </w:r>
              <w:r w:rsidR="00017EEA" w:rsidRPr="000A7082">
                <w:t>,</w:t>
              </w:r>
              <w:r w:rsidR="00017EEA">
                <w:t xml:space="preserve"> 11.1</w:t>
              </w:r>
              <w:r w:rsidR="00017EEA" w:rsidRPr="001E3CAA">
                <w:t xml:space="preserve"> por ciento</w:t>
              </w:r>
              <w:r w:rsidR="00017EEA">
                <w:t xml:space="preserve">; </w:t>
              </w:r>
              <w:r w:rsidR="0054628C">
                <w:rPr>
                  <w:b/>
                  <w:i/>
                  <w:color w:val="44546A" w:themeColor="text2"/>
                </w:rPr>
                <w:t>hoteles y restaurantes</w:t>
              </w:r>
              <w:r w:rsidR="00CA6751" w:rsidRPr="00E84FF9">
                <w:t xml:space="preserve">, </w:t>
              </w:r>
              <w:r w:rsidR="00017EEA">
                <w:t>9.6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017EEA">
                <w:rPr>
                  <w:b/>
                  <w:i/>
                  <w:color w:val="44546A" w:themeColor="text2"/>
                </w:rPr>
                <w:t>transporte y comunicaciones</w:t>
              </w:r>
              <w:r w:rsidR="00017EEA" w:rsidRPr="000A7082">
                <w:t>,</w:t>
              </w:r>
              <w:r w:rsidR="00017EEA">
                <w:t xml:space="preserve"> 6.2</w:t>
              </w:r>
              <w:r w:rsidR="00017EEA" w:rsidRPr="001E3CAA">
                <w:t xml:space="preserve"> por ciento</w:t>
              </w:r>
              <w:r w:rsidR="00017EEA">
                <w:t xml:space="preserve">; </w:t>
              </w:r>
              <w:r w:rsidR="00017EEA">
                <w:rPr>
                  <w:b/>
                  <w:i/>
                  <w:color w:val="44546A" w:themeColor="text2"/>
                </w:rPr>
                <w:t>comercio</w:t>
              </w:r>
              <w:r w:rsidR="00017EEA" w:rsidRPr="000A7082">
                <w:t>,</w:t>
              </w:r>
              <w:r w:rsidR="00017EEA">
                <w:t xml:space="preserve"> 4.7 por ciento; </w:t>
              </w:r>
              <w:r w:rsidR="008C5B7D">
                <w:t xml:space="preserve">e </w:t>
              </w:r>
              <w:r w:rsidR="0054628C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301615" w:rsidRPr="000A7082">
                <w:t>,</w:t>
              </w:r>
              <w:r w:rsidR="00301615">
                <w:t xml:space="preserve"> </w:t>
              </w:r>
              <w:r w:rsidR="00017EEA">
                <w:t>4.1</w:t>
              </w:r>
              <w:r w:rsidR="00CA6751" w:rsidRPr="00E84FF9">
                <w:t xml:space="preserve"> por ciento</w:t>
              </w:r>
              <w:r w:rsidR="00017EEA">
                <w:t xml:space="preserve">, </w:t>
              </w:r>
              <w:r w:rsidR="00CA6751">
                <w:t xml:space="preserve">entre otras. </w:t>
              </w:r>
              <w:r w:rsidR="0054628C">
                <w:t xml:space="preserve">Por </w:t>
              </w:r>
              <w:r w:rsidR="0050488B">
                <w:t>otra parte</w:t>
              </w:r>
              <w:r w:rsidR="00CA6751">
                <w:t>, se registr</w:t>
              </w:r>
              <w:r w:rsidR="009F632F">
                <w:t>aron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735B80">
                <w:rPr>
                  <w:b/>
                  <w:i/>
                  <w:color w:val="44546A" w:themeColor="text2"/>
                </w:rPr>
                <w:t>pesca y acuicultura</w:t>
              </w:r>
              <w:r w:rsidR="00CA6751">
                <w:t>, -</w:t>
              </w:r>
              <w:r w:rsidR="0054628C">
                <w:t>3</w:t>
              </w:r>
              <w:r w:rsidR="009F7535">
                <w:t>9</w:t>
              </w:r>
              <w:r w:rsidR="00CA6751">
                <w:t>.</w:t>
              </w:r>
              <w:r w:rsidR="00301615">
                <w:t>4</w:t>
              </w:r>
              <w:r w:rsidR="00CA6751">
                <w:t xml:space="preserve"> por ciento; </w:t>
              </w:r>
              <w:r w:rsidR="005058F8">
                <w:t xml:space="preserve">y </w:t>
              </w:r>
              <w:r w:rsidR="0054628C">
                <w:rPr>
                  <w:b/>
                  <w:i/>
                  <w:color w:val="44546A" w:themeColor="text2"/>
                </w:rPr>
                <w:t>energía</w:t>
              </w:r>
              <w:r w:rsidR="00301615">
                <w:rPr>
                  <w:b/>
                  <w:i/>
                  <w:color w:val="44546A" w:themeColor="text2"/>
                </w:rPr>
                <w:t xml:space="preserve"> y </w:t>
              </w:r>
              <w:r w:rsidR="0054628C">
                <w:rPr>
                  <w:b/>
                  <w:i/>
                  <w:color w:val="44546A" w:themeColor="text2"/>
                </w:rPr>
                <w:t>agua</w:t>
              </w:r>
              <w:r w:rsidR="00CA6751">
                <w:t>, -</w:t>
              </w:r>
              <w:r w:rsidR="009F7535">
                <w:t>5.5</w:t>
              </w:r>
              <w:r w:rsidR="00CA6751">
                <w:t xml:space="preserve"> por ciento</w:t>
              </w:r>
              <w:r w:rsidR="0054628C">
                <w:t>; 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7B184D" w:rsidP="00CA6751">
              <w:pPr>
                <w:pStyle w:val="Textoindependiente"/>
                <w:spacing w:before="240"/>
                <w:ind w:left="5103"/>
              </w:pPr>
              <w:r w:rsidRPr="0077575D">
                <w:rPr>
                  <w:noProof/>
                </w:rPr>
                <w:drawing>
                  <wp:anchor distT="0" distB="0" distL="114300" distR="114300" simplePos="0" relativeHeight="25167872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277008</wp:posOffset>
                    </wp:positionV>
                    <wp:extent cx="2990053" cy="1946491"/>
                    <wp:effectExtent l="0" t="0" r="1270" b="0"/>
                    <wp:wrapNone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0053" cy="1946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CA6751" w:rsidRPr="0077575D">
                <w:t xml:space="preserve">En las actividades primarias, </w:t>
              </w:r>
              <w:bookmarkStart w:id="0" w:name="_Hlk189810698"/>
              <w:r w:rsidR="00CA6751" w:rsidRPr="0077575D">
                <w:t>el crecimiento en</w:t>
              </w:r>
              <w:r w:rsidR="00EF0139">
                <w:t xml:space="preserve"> </w:t>
              </w:r>
              <w:r w:rsidR="00EF0139" w:rsidRPr="0077575D">
                <w:rPr>
                  <w:b/>
                  <w:i/>
                  <w:color w:val="44546A" w:themeColor="text2"/>
                </w:rPr>
                <w:t>explotación de minas y canteras</w:t>
              </w:r>
              <w:r w:rsidR="00EF0139" w:rsidRPr="0077575D">
                <w:t xml:space="preserve"> fue producto, de la mayor extracción de oro, principalmente</w:t>
              </w:r>
              <w:r w:rsidR="00EF0139">
                <w:t>; en</w:t>
              </w:r>
              <w:r w:rsidR="0061125E" w:rsidRPr="0077575D">
                <w:rPr>
                  <w:b/>
                  <w:i/>
                  <w:color w:val="44546A" w:themeColor="text2"/>
                </w:rPr>
                <w:t xml:space="preserve"> agricultura</w:t>
              </w:r>
              <w:r w:rsidR="0061125E" w:rsidRPr="0077575D">
                <w:t xml:space="preserve"> fue </w:t>
              </w:r>
              <w:r w:rsidR="00DC60AF" w:rsidRPr="0077575D">
                <w:t>resultado</w:t>
              </w:r>
              <w:r w:rsidR="0061125E" w:rsidRPr="0077575D">
                <w:t xml:space="preserve"> de mayores labores culturales y producción en café, caña de azúcar,</w:t>
              </w:r>
              <w:r w:rsidR="00B26A24" w:rsidRPr="0077575D">
                <w:t xml:space="preserve"> banano,</w:t>
              </w:r>
              <w:r w:rsidR="0061125E" w:rsidRPr="0077575D">
                <w:t xml:space="preserve"> </w:t>
              </w:r>
              <w:r w:rsidR="00B26A24" w:rsidRPr="0077575D">
                <w:t>tabaco</w:t>
              </w:r>
              <w:r w:rsidR="00C172DA">
                <w:t xml:space="preserve"> y</w:t>
              </w:r>
              <w:r w:rsidR="00B26A24" w:rsidRPr="0077575D">
                <w:t xml:space="preserve"> maní</w:t>
              </w:r>
              <w:r w:rsidR="0061125E" w:rsidRPr="0077575D">
                <w:t xml:space="preserve">, entre otros; </w:t>
              </w:r>
              <w:r w:rsidR="00EF0139">
                <w:t xml:space="preserve">y </w:t>
              </w:r>
              <w:r w:rsidR="00B26A24" w:rsidRPr="0077575D">
                <w:t xml:space="preserve">en </w:t>
              </w:r>
              <w:r w:rsidR="00B26A24" w:rsidRPr="0077575D">
                <w:rPr>
                  <w:b/>
                  <w:i/>
                  <w:color w:val="44546A" w:themeColor="text2"/>
                </w:rPr>
                <w:t xml:space="preserve">silvicultura y extracción de madera </w:t>
              </w:r>
              <w:r w:rsidR="00B26A24" w:rsidRPr="0077575D">
                <w:t xml:space="preserve">se debió a mayor extracción de troncos de madera y establecimiento de nuevas áreas de plantaciones forestales. Por otra parte, la disminución </w:t>
              </w:r>
              <w:r w:rsidR="0061125E" w:rsidRPr="0077575D">
                <w:t>en</w:t>
              </w:r>
              <w:r w:rsidR="00CA6751" w:rsidRPr="0077575D">
                <w:t xml:space="preserve"> </w:t>
              </w:r>
              <w:r w:rsidR="00CA6751" w:rsidRPr="0077575D">
                <w:rPr>
                  <w:b/>
                  <w:i/>
                  <w:color w:val="44546A" w:themeColor="text2"/>
                </w:rPr>
                <w:t>pesca y acuicultura</w:t>
              </w:r>
              <w:r w:rsidR="00CA6751" w:rsidRPr="0077575D">
                <w:t xml:space="preserve"> </w:t>
              </w:r>
              <w:r w:rsidR="005B58A7" w:rsidRPr="0077575D">
                <w:t xml:space="preserve">se </w:t>
              </w:r>
              <w:r w:rsidR="00330C19" w:rsidRPr="0077575D">
                <w:t>origin</w:t>
              </w:r>
              <w:r w:rsidR="006A6E06" w:rsidRPr="0077575D">
                <w:t>ó</w:t>
              </w:r>
              <w:r w:rsidR="00CA6751" w:rsidRPr="0077575D">
                <w:t xml:space="preserve"> </w:t>
              </w:r>
              <w:r w:rsidR="00EE6314" w:rsidRPr="0077575D">
                <w:t>por</w:t>
              </w:r>
              <w:r w:rsidR="00B42E0E" w:rsidRPr="0077575D">
                <w:t xml:space="preserve"> </w:t>
              </w:r>
              <w:r w:rsidR="00B26A24" w:rsidRPr="0077575D">
                <w:t xml:space="preserve">la menor </w:t>
              </w:r>
              <w:r w:rsidR="00CA6751" w:rsidRPr="0077575D">
                <w:t>producción de camarón</w:t>
              </w:r>
              <w:r w:rsidR="005B58A7" w:rsidRPr="0077575D">
                <w:t xml:space="preserve"> de cultivo</w:t>
              </w:r>
              <w:r w:rsidR="00CA6751" w:rsidRPr="0077575D">
                <w:t xml:space="preserve"> </w:t>
              </w:r>
              <w:r w:rsidR="0056698B" w:rsidRPr="0077575D">
                <w:t>y</w:t>
              </w:r>
              <w:r w:rsidR="00BA2759" w:rsidRPr="0077575D">
                <w:t xml:space="preserve"> </w:t>
              </w:r>
              <w:r w:rsidR="00CA6751" w:rsidRPr="0077575D">
                <w:t xml:space="preserve">captura de </w:t>
              </w:r>
              <w:r w:rsidR="005B58A7" w:rsidRPr="0077575D">
                <w:t>camarón</w:t>
              </w:r>
              <w:r w:rsidR="00EF0139">
                <w:t>costero</w:t>
              </w:r>
              <w:r w:rsidR="00B26A24" w:rsidRPr="0077575D">
                <w:t>, escamas, entre otros</w:t>
              </w:r>
              <w:r w:rsidR="00CA6751" w:rsidRPr="0077575D">
                <w:t xml:space="preserve">; en </w:t>
              </w:r>
              <w:r w:rsidR="00CA6751" w:rsidRPr="0077575D">
                <w:rPr>
                  <w:b/>
                  <w:i/>
                  <w:color w:val="44546A" w:themeColor="text2"/>
                </w:rPr>
                <w:t>pecuario</w:t>
              </w:r>
              <w:r w:rsidR="00CA6751" w:rsidRPr="0077575D">
                <w:t xml:space="preserve"> </w:t>
              </w:r>
              <w:r w:rsidR="0033377B" w:rsidRPr="0077575D">
                <w:t xml:space="preserve">fue </w:t>
              </w:r>
              <w:r w:rsidR="005B58A7" w:rsidRPr="0077575D">
                <w:t>debido a</w:t>
              </w:r>
              <w:r w:rsidR="0033377B">
                <w:t xml:space="preserve"> </w:t>
              </w:r>
              <w:r w:rsidR="00BA2759">
                <w:t xml:space="preserve">la </w:t>
              </w:r>
              <w:r w:rsidR="006230DC">
                <w:t>menor</w:t>
              </w:r>
              <w:r w:rsidR="00CA6751">
                <w:t xml:space="preserve"> matanza</w:t>
              </w:r>
              <w:r w:rsidR="00133224">
                <w:t xml:space="preserve"> bovina y porcina</w:t>
              </w:r>
              <w:r w:rsidR="0033377B">
                <w:t>, principalmente</w:t>
              </w:r>
              <w:r w:rsidR="0061125E">
                <w:t>.</w:t>
              </w:r>
              <w:bookmarkEnd w:id="0"/>
            </w:p>
            <w:p w:rsidR="00CA6751" w:rsidRPr="001E3CAA" w:rsidRDefault="008C5B7D" w:rsidP="00CA6751">
              <w:pPr>
                <w:pStyle w:val="Textoindependiente"/>
                <w:spacing w:before="240"/>
                <w:ind w:left="5103"/>
              </w:pPr>
              <w:r w:rsidRPr="007B184D">
                <w:rPr>
                  <w:noProof/>
                </w:rPr>
                <w:lastRenderedPageBreak/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margin">
                      <wp:posOffset>33655</wp:posOffset>
                    </wp:positionH>
                    <wp:positionV relativeFrom="paragraph">
                      <wp:posOffset>115977</wp:posOffset>
                    </wp:positionV>
                    <wp:extent cx="3058160" cy="2000250"/>
                    <wp:effectExtent l="0" t="0" r="8890" b="0"/>
                    <wp:wrapNone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58160" cy="2000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CA6751">
                <w:t xml:space="preserve">Por su parte, </w:t>
              </w:r>
              <w:r w:rsidR="00B26A24">
                <w:t>el crecimiento</w:t>
              </w:r>
              <w:r w:rsidR="00133224">
                <w:t xml:space="preserve"> que registró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1" w:name="_Hlk116893375"/>
              <w:bookmarkStart w:id="2" w:name="_Hlk184041289"/>
              <w:r w:rsidR="009816C6">
                <w:t>se originó</w:t>
              </w:r>
              <w:r w:rsidR="00133224">
                <w:t>, principalmente,</w:t>
              </w:r>
              <w:r w:rsidR="009816C6">
                <w:t xml:space="preserve"> </w:t>
              </w:r>
              <w:r w:rsidR="00133224">
                <w:t>por</w:t>
              </w:r>
              <w:r w:rsidR="00CA6751">
                <w:t xml:space="preserve"> la </w:t>
              </w:r>
              <w:r w:rsidR="00642091">
                <w:t>m</w:t>
              </w:r>
              <w:r w:rsidR="00B26A24">
                <w:t>ayo</w:t>
              </w:r>
              <w:r w:rsidR="00642091">
                <w:t>r</w:t>
              </w:r>
              <w:r w:rsidR="00CA6751">
                <w:t xml:space="preserve"> producción de </w:t>
              </w:r>
              <w:r w:rsidR="00B26A24">
                <w:t>bebidas, textiles, lácteos</w:t>
              </w:r>
              <w:r w:rsidR="00CA6751">
                <w:t xml:space="preserve">, </w:t>
              </w:r>
              <w:bookmarkEnd w:id="1"/>
              <w:r w:rsidR="00CA6751">
                <w:t>entre otros</w:t>
              </w:r>
              <w:r w:rsidR="00B26A24">
                <w:t>; y disminución en tabaco, derivados de petróleo y arneses, entre otr</w:t>
              </w:r>
              <w:r w:rsidR="00C21C1D">
                <w:t>o</w:t>
              </w:r>
              <w:r>
                <w:t>s</w:t>
              </w:r>
              <w:r w:rsidR="00B26A24">
                <w:t>.</w:t>
              </w:r>
            </w:p>
            <w:bookmarkEnd w:id="2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registraron los mayores crecimientos fueron: </w:t>
              </w:r>
              <w:bookmarkStart w:id="3" w:name="_Hlk184041311"/>
              <w:r w:rsidR="00FC6F7E">
                <w:rPr>
                  <w:b/>
                  <w:i/>
                  <w:color w:val="44546A" w:themeColor="text2"/>
                </w:rPr>
                <w:t xml:space="preserve">hoteles y restaurantes, </w:t>
              </w:r>
              <w:r w:rsidR="00B26A24">
                <w:rPr>
                  <w:b/>
                  <w:i/>
                  <w:color w:val="44546A" w:themeColor="text2"/>
                </w:rPr>
                <w:t xml:space="preserve">transporte y comunicaciones, comercio, </w:t>
              </w:r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>
                <w:rPr>
                  <w:b/>
                  <w:i/>
                  <w:color w:val="44546A" w:themeColor="text2"/>
                </w:rPr>
                <w:t>,</w:t>
              </w:r>
              <w:r w:rsidR="00B26A24">
                <w:rPr>
                  <w:b/>
                  <w:i/>
                  <w:color w:val="44546A" w:themeColor="text2"/>
                </w:rPr>
                <w:t xml:space="preserve"> </w:t>
              </w:r>
              <w:r w:rsidR="00B26A24" w:rsidRPr="00B26A24">
                <w:t xml:space="preserve">y </w:t>
              </w:r>
              <w:r w:rsidR="00B26A24">
                <w:rPr>
                  <w:b/>
                  <w:i/>
                  <w:color w:val="44546A" w:themeColor="text2"/>
                </w:rPr>
                <w:t xml:space="preserve">otros servicios, </w:t>
              </w:r>
              <w:r w:rsidRPr="001F20BF">
                <w:t>entre otras</w:t>
              </w:r>
              <w:r w:rsidRPr="005B33CE">
                <w:t>.</w:t>
              </w:r>
              <w:r>
                <w:t xml:space="preserve"> </w:t>
              </w:r>
              <w:bookmarkEnd w:id="3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64318B" w:rsidP="00CA6751">
              <w:pPr>
                <w:rPr>
                  <w:rFonts w:ascii="Futura Lt BT" w:hAnsi="Futura Lt BT"/>
                </w:rPr>
              </w:pPr>
              <w:r w:rsidRPr="0064318B">
                <w:rPr>
                  <w:noProof/>
                </w:rPr>
                <w:drawing>
                  <wp:inline distT="0" distB="0" distL="0" distR="0">
                    <wp:extent cx="6480810" cy="3673412"/>
                    <wp:effectExtent l="0" t="0" r="0" b="381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3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Pr="000E667C" w:rsidRDefault="00CA6751" w:rsidP="00CA6751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registró u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n crecimiento de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aumento en las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y producción en los cultivos de café, caña de azúcar, tabaco, maní</w:t>
              </w:r>
              <w:r w:rsidR="00A56A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172D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A56AF3">
                <w:rPr>
                  <w:rFonts w:ascii="Futura Lt BT" w:hAnsi="Futura Lt BT"/>
                  <w:sz w:val="24"/>
                  <w:szCs w:val="24"/>
                  <w:lang w:val="es-MX"/>
                </w:rPr>
                <w:t>banano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 cultivos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. Dicho comportamiento fue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parcialmente contrarrestado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maíz, </w:t>
              </w:r>
              <w:r w:rsidR="00C96AE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frijol,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sorgo</w:t>
              </w:r>
              <w:r w:rsidR="00A56A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y ajonjolí, entre otros.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debido</w:t>
              </w:r>
              <w:r w:rsidR="0013588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 bovina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porcina</w:t>
              </w:r>
              <w:r w:rsidR="00E1624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sin embargo, se registró aumento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avícola 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huevos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5549A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por aumentos en áreas de plantaciones forestales y extracción de troncos de madera.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9.4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-7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</w:t>
              </w:r>
              <w:r w:rsidR="00787A1C">
                <w:rPr>
                  <w:rFonts w:ascii="Futura Lt BT" w:hAnsi="Futura Lt BT"/>
                  <w:sz w:val="24"/>
                  <w:szCs w:val="24"/>
                  <w:lang w:val="es-MX"/>
                </w:rPr>
                <w:t>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menor captura de escamas, </w:t>
              </w:r>
              <w:r w:rsidR="00787A1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camarón </w:t>
              </w:r>
              <w:r w:rsidR="00066408">
                <w:rPr>
                  <w:rFonts w:ascii="Futura Lt BT" w:hAnsi="Futura Lt BT"/>
                  <w:sz w:val="24"/>
                  <w:szCs w:val="24"/>
                  <w:lang w:val="es-MX"/>
                </w:rPr>
                <w:t>costero</w:t>
              </w:r>
              <w:r w:rsidR="00787A1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D05CD2">
                <w:rPr>
                  <w:rFonts w:ascii="Futura Lt BT" w:hAnsi="Futura Lt BT"/>
                  <w:sz w:val="24"/>
                  <w:szCs w:val="24"/>
                  <w:lang w:val="es-MX"/>
                </w:rPr>
                <w:t>entre otros. No obstante, se registró un aumento en la captura de langosta.</w:t>
              </w:r>
            </w:p>
            <w:p w:rsidR="00D05CD2" w:rsidRDefault="00D05CD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bookmarkStart w:id="4" w:name="_GoBack"/>
              <w:bookmarkEnd w:id="4"/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27.1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344835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560285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de la m</w:t>
              </w:r>
              <w:r w:rsidR="00A56AF3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ayor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344835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piedra cantera, hormigón, material selecto, </w:t>
              </w:r>
              <w:r w:rsidR="00D05CD2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piedra triturada, piedra pómez, </w:t>
              </w:r>
              <w:r w:rsidR="00344835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yeso y toba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EE2D26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1.1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1.0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9C34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 aumento en la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azúcar, </w:t>
              </w:r>
              <w:r w:rsidR="00547F8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lácteos,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bebidas, textiles</w:t>
              </w:r>
              <w:r w:rsidR="00547F8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547F8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lo cual fue parcialmente contrarrestado por la disminución que se registró en tabaco, derivados de petróleo y arneses, entre otros. 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11.1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41697A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F81FB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255C1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aumento en la producción de los materiales utilizados en dicha actividad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que más crecieron en este mes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>asfalt</w:t>
              </w:r>
              <w:r w:rsidR="00626FD4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piedra </w:t>
              </w:r>
              <w:r w:rsidR="001A5779">
                <w:rPr>
                  <w:rFonts w:ascii="Futura Lt BT" w:hAnsi="Futura Lt BT"/>
                  <w:sz w:val="24"/>
                  <w:szCs w:val="24"/>
                  <w:lang w:val="es-MX"/>
                </w:rPr>
                <w:t>cantera, piedra triturada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>, acero</w:t>
              </w:r>
              <w:r w:rsidR="001A5779">
                <w:rPr>
                  <w:rFonts w:ascii="Futura Lt BT" w:hAnsi="Futura Lt BT"/>
                  <w:sz w:val="24"/>
                  <w:szCs w:val="24"/>
                  <w:lang w:val="es-MX"/>
                </w:rPr>
                <w:t>, adoquines</w:t>
              </w:r>
              <w:r w:rsidR="00626FD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F81FB4" w:rsidRPr="00F81F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concreto premezclad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1A5779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5.5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2.3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6757CC">
                <w:rPr>
                  <w:rFonts w:ascii="Futura Lt BT" w:hAnsi="Futura Lt BT"/>
                  <w:sz w:val="24"/>
                  <w:szCs w:val="24"/>
                  <w:lang w:val="es-MX"/>
                </w:rPr>
                <w:t>6.3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E2CC2"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termoeléctrica, biomasa, y </w:t>
              </w:r>
              <w:r w:rsidR="0076073B"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>eólica</w:t>
              </w:r>
              <w:r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>Por su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6757CC">
                <w:rPr>
                  <w:rFonts w:ascii="Futura Lt BT" w:hAnsi="Futura Lt BT"/>
                  <w:sz w:val="24"/>
                  <w:szCs w:val="24"/>
                  <w:lang w:val="es-MX"/>
                </w:rPr>
                <w:t>2.3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5.9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lastRenderedPageBreak/>
                <w:t>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aumentos en 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las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modalidades de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:rsidR="00CA6751" w:rsidRPr="00DF1B47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9.6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60525B">
                <w:rPr>
                  <w:rFonts w:ascii="Futura Lt BT" w:hAnsi="Futura Lt BT"/>
                  <w:sz w:val="24"/>
                  <w:szCs w:val="24"/>
                  <w:lang w:val="es-MX"/>
                </w:rPr>
                <w:t>5.3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60525B">
                <w:rPr>
                  <w:rFonts w:ascii="Futura Lt BT" w:hAnsi="Futura Lt BT"/>
                  <w:sz w:val="24"/>
                  <w:szCs w:val="24"/>
                  <w:lang w:val="es-MX"/>
                </w:rPr>
                <w:t>1.5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4.1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5.9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resultado de mayores entregas de créditos y captación de depósitos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Los servicios de propiedad de vivienda crecieron 1.</w:t>
              </w:r>
              <w:r w:rsidR="009F7535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8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D91D7A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debido a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 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 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residenciales </w:t>
              </w:r>
              <w:r w:rsidR="00C97A0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y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no residenciales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una disminución</w:t>
              </w:r>
              <w:r w:rsidR="006F1C7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0.8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</w:t>
              </w:r>
              <w:r w:rsidR="0091572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1.4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(0.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acumulado </w:t>
              </w:r>
              <w:r w:rsidR="00E91767">
                <w:rPr>
                  <w:rFonts w:ascii="Futura Lt BT" w:hAnsi="Futura Lt BT"/>
                  <w:sz w:val="24"/>
                  <w:szCs w:val="24"/>
                  <w:lang w:val="es-MX"/>
                </w:rPr>
                <w:t>enero-diciembre)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AA6395">
                <w:t>creci</w:t>
              </w:r>
              <w:r w:rsidR="004B4A17">
                <w:t>ó</w:t>
              </w:r>
              <w:r>
                <w:t xml:space="preserve"> </w:t>
              </w:r>
              <w:r w:rsidR="00AA6395">
                <w:t>4.2</w:t>
              </w:r>
              <w:r w:rsidRPr="002D1B9D">
                <w:t xml:space="preserve"> por ciento</w:t>
              </w:r>
              <w:r>
                <w:t xml:space="preserve"> (</w:t>
              </w:r>
              <w:r w:rsidR="004B4A17">
                <w:t xml:space="preserve">crecimiento de </w:t>
              </w:r>
              <w:r>
                <w:t>1.</w:t>
              </w:r>
              <w:r w:rsidR="00AA6395">
                <w:t>7</w:t>
              </w:r>
              <w:r>
                <w:t xml:space="preserve">% en el acumulado </w:t>
              </w:r>
              <w:r w:rsidR="00E91767">
                <w:t>enero-diciembre)</w:t>
              </w:r>
              <w:r w:rsidRPr="002D1B9D">
                <w:t xml:space="preserve">, </w:t>
              </w:r>
              <w:r>
                <w:t>debido a</w:t>
              </w:r>
              <w:r w:rsidR="0060525B">
                <w:t>l</w:t>
              </w:r>
              <w:r>
                <w:t xml:space="preserve"> </w:t>
              </w:r>
              <w:r w:rsidR="0060525B">
                <w:t>aumento</w:t>
              </w:r>
              <w:r w:rsidR="006F17B9">
                <w:t xml:space="preserve"> en</w:t>
              </w:r>
              <w:r>
                <w:t xml:space="preserve"> los</w:t>
              </w:r>
              <w:r w:rsidRPr="002D1B9D">
                <w:t xml:space="preserve"> servicios empresariales</w:t>
              </w:r>
              <w:r w:rsidR="004B4A17">
                <w:t xml:space="preserve"> y </w:t>
              </w:r>
              <w:r w:rsidR="0060525B">
                <w:t>servicios comunitarias, sociales y personales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4E1953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4E1953">
                <w:rPr>
                  <w:noProof/>
                </w:rPr>
                <w:lastRenderedPageBreak/>
                <w:drawing>
                  <wp:inline distT="0" distB="0" distL="0" distR="0">
                    <wp:extent cx="4613681" cy="7724851"/>
                    <wp:effectExtent l="0" t="0" r="0" b="0"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22454" cy="7739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7A4EAA">
                  <w:pgSz w:w="12240" w:h="15840"/>
                  <w:pgMar w:top="1276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7A4EA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7A4EAA">
                <w:rPr>
                  <w:noProof/>
                </w:rPr>
                <w:lastRenderedPageBreak/>
                <w:drawing>
                  <wp:inline distT="0" distB="0" distL="0" distR="0">
                    <wp:extent cx="8258810" cy="2426476"/>
                    <wp:effectExtent l="0" t="0" r="8890" b="0"/>
                    <wp:docPr id="16" name="Imagen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426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8D35E2" w:rsidRDefault="007A4EA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7A4EAA">
                <w:rPr>
                  <w:noProof/>
                </w:rPr>
                <w:drawing>
                  <wp:inline distT="0" distB="0" distL="0" distR="0">
                    <wp:extent cx="8258810" cy="2531135"/>
                    <wp:effectExtent l="0" t="0" r="8890" b="2540"/>
                    <wp:docPr id="17" name="Imagen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53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CA6751" w:rsidRDefault="007A4EAA" w:rsidP="008D35E2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7A4EAA">
                <w:rPr>
                  <w:noProof/>
                </w:rPr>
                <w:lastRenderedPageBreak/>
                <w:drawing>
                  <wp:inline distT="0" distB="0" distL="0" distR="0">
                    <wp:extent cx="8258810" cy="2525721"/>
                    <wp:effectExtent l="0" t="0" r="0" b="8255"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525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7A4EAA">
                <w:rPr>
                  <w:noProof/>
                </w:rPr>
                <w:drawing>
                  <wp:inline distT="0" distB="0" distL="0" distR="0">
                    <wp:extent cx="8258810" cy="2465894"/>
                    <wp:effectExtent l="0" t="0" r="8890" b="0"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465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:rsidR="002829F2" w:rsidRPr="00875F94" w:rsidRDefault="00361FF3" w:rsidP="008D35E2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</w:sdtContent>
    </w:sdt>
    <w:sectPr w:rsidR="002829F2" w:rsidRPr="00875F94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FF3" w:rsidRDefault="00361FF3" w:rsidP="00CA6751">
      <w:pPr>
        <w:spacing w:after="0" w:line="240" w:lineRule="auto"/>
      </w:pPr>
      <w:r>
        <w:separator/>
      </w:r>
    </w:p>
  </w:endnote>
  <w:endnote w:type="continuationSeparator" w:id="0">
    <w:p w:rsidR="00361FF3" w:rsidRDefault="00361FF3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FF3" w:rsidRDefault="00361FF3" w:rsidP="00CA6751">
      <w:pPr>
        <w:spacing w:after="0" w:line="240" w:lineRule="auto"/>
      </w:pPr>
      <w:r>
        <w:separator/>
      </w:r>
    </w:p>
  </w:footnote>
  <w:footnote w:type="continuationSeparator" w:id="0">
    <w:p w:rsidR="00361FF3" w:rsidRDefault="00361FF3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FD042F">
        <w:rPr>
          <w:rFonts w:ascii="Futura Lt BT" w:hAnsi="Futura Lt BT"/>
        </w:rPr>
        <w:t>noviembre</w:t>
      </w:r>
      <w:r>
        <w:rPr>
          <w:rFonts w:ascii="Futura Lt BT" w:hAnsi="Futura Lt BT"/>
        </w:rPr>
        <w:t xml:space="preserve"> de 2024.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F34C6C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Diciembre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CA6751">
      <w:rPr>
        <w:rFonts w:ascii="Futura Lt BT" w:hAnsi="Futura Lt BT"/>
        <w:i/>
        <w:color w:val="00206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137415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Dici</w:t>
    </w:r>
    <w:r w:rsidR="0097070B">
      <w:rPr>
        <w:rFonts w:ascii="Futura Lt BT" w:hAnsi="Futura Lt BT"/>
        <w:i/>
        <w:color w:val="002060"/>
      </w:rPr>
      <w:t>em</w:t>
    </w:r>
    <w:r w:rsidR="00CA6751">
      <w:rPr>
        <w:rFonts w:ascii="Futura Lt BT" w:hAnsi="Futura Lt BT"/>
        <w:i/>
        <w:color w:val="002060"/>
      </w:rPr>
      <w:t xml:space="preserve">bre </w:t>
    </w:r>
    <w:r w:rsidR="00CA6751" w:rsidRPr="00FB4516">
      <w:rPr>
        <w:rFonts w:ascii="Futura Lt BT" w:hAnsi="Futura Lt BT"/>
        <w:i/>
        <w:color w:val="002060"/>
      </w:rPr>
      <w:t>202</w:t>
    </w:r>
    <w:r w:rsidR="00CA6751">
      <w:rPr>
        <w:rFonts w:ascii="Futura Lt BT" w:hAnsi="Futura Lt BT"/>
        <w:i/>
        <w:color w:val="0020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7EEA"/>
    <w:rsid w:val="000274A5"/>
    <w:rsid w:val="000473B5"/>
    <w:rsid w:val="0005549A"/>
    <w:rsid w:val="00066408"/>
    <w:rsid w:val="000B0BFA"/>
    <w:rsid w:val="000C18A9"/>
    <w:rsid w:val="000E3240"/>
    <w:rsid w:val="000E3A11"/>
    <w:rsid w:val="001039DE"/>
    <w:rsid w:val="001058F9"/>
    <w:rsid w:val="00133224"/>
    <w:rsid w:val="0013588A"/>
    <w:rsid w:val="00137415"/>
    <w:rsid w:val="00166847"/>
    <w:rsid w:val="001A5779"/>
    <w:rsid w:val="001B02B3"/>
    <w:rsid w:val="001E2CC2"/>
    <w:rsid w:val="001F20BF"/>
    <w:rsid w:val="0024137D"/>
    <w:rsid w:val="002555DE"/>
    <w:rsid w:val="002829F2"/>
    <w:rsid w:val="002A31F0"/>
    <w:rsid w:val="002D341B"/>
    <w:rsid w:val="002F4DB8"/>
    <w:rsid w:val="002F6FA6"/>
    <w:rsid w:val="00301615"/>
    <w:rsid w:val="003027D9"/>
    <w:rsid w:val="00330C19"/>
    <w:rsid w:val="0033377B"/>
    <w:rsid w:val="00344835"/>
    <w:rsid w:val="00361FF3"/>
    <w:rsid w:val="00367D62"/>
    <w:rsid w:val="00397936"/>
    <w:rsid w:val="003C275C"/>
    <w:rsid w:val="003D55DB"/>
    <w:rsid w:val="003E6AB5"/>
    <w:rsid w:val="0041697A"/>
    <w:rsid w:val="004200A5"/>
    <w:rsid w:val="004846AD"/>
    <w:rsid w:val="00496928"/>
    <w:rsid w:val="004B4A17"/>
    <w:rsid w:val="004D4382"/>
    <w:rsid w:val="004E1953"/>
    <w:rsid w:val="005010C6"/>
    <w:rsid w:val="0050488B"/>
    <w:rsid w:val="005058F8"/>
    <w:rsid w:val="00530121"/>
    <w:rsid w:val="0053459D"/>
    <w:rsid w:val="0054297F"/>
    <w:rsid w:val="0054628C"/>
    <w:rsid w:val="00547F8E"/>
    <w:rsid w:val="00560285"/>
    <w:rsid w:val="0056698B"/>
    <w:rsid w:val="00570504"/>
    <w:rsid w:val="005B58A7"/>
    <w:rsid w:val="005E6D5A"/>
    <w:rsid w:val="006000EB"/>
    <w:rsid w:val="0060525B"/>
    <w:rsid w:val="0061125E"/>
    <w:rsid w:val="006230DC"/>
    <w:rsid w:val="00626FD4"/>
    <w:rsid w:val="00634F40"/>
    <w:rsid w:val="00642091"/>
    <w:rsid w:val="0064318B"/>
    <w:rsid w:val="00645FFE"/>
    <w:rsid w:val="00646349"/>
    <w:rsid w:val="00646B25"/>
    <w:rsid w:val="00657745"/>
    <w:rsid w:val="00674CDD"/>
    <w:rsid w:val="006757CC"/>
    <w:rsid w:val="006A5A39"/>
    <w:rsid w:val="006A6DAD"/>
    <w:rsid w:val="006A6E06"/>
    <w:rsid w:val="006B5147"/>
    <w:rsid w:val="006B560E"/>
    <w:rsid w:val="006C55BF"/>
    <w:rsid w:val="006C6AD9"/>
    <w:rsid w:val="006E0204"/>
    <w:rsid w:val="006E1C56"/>
    <w:rsid w:val="006E684C"/>
    <w:rsid w:val="006E68E4"/>
    <w:rsid w:val="006F17B9"/>
    <w:rsid w:val="006F1C73"/>
    <w:rsid w:val="006F3549"/>
    <w:rsid w:val="00733646"/>
    <w:rsid w:val="00735286"/>
    <w:rsid w:val="00735B80"/>
    <w:rsid w:val="0076073B"/>
    <w:rsid w:val="0077575D"/>
    <w:rsid w:val="00783F6A"/>
    <w:rsid w:val="00786FCC"/>
    <w:rsid w:val="00787A1C"/>
    <w:rsid w:val="007A39E3"/>
    <w:rsid w:val="007A4EAA"/>
    <w:rsid w:val="007B184D"/>
    <w:rsid w:val="007C5617"/>
    <w:rsid w:val="007E21AD"/>
    <w:rsid w:val="007E79A7"/>
    <w:rsid w:val="00805943"/>
    <w:rsid w:val="00853DCF"/>
    <w:rsid w:val="008678BF"/>
    <w:rsid w:val="00875F94"/>
    <w:rsid w:val="008A1D9B"/>
    <w:rsid w:val="008B248C"/>
    <w:rsid w:val="008C0045"/>
    <w:rsid w:val="008C5B7D"/>
    <w:rsid w:val="008D35E2"/>
    <w:rsid w:val="008D669B"/>
    <w:rsid w:val="00902DAA"/>
    <w:rsid w:val="00915727"/>
    <w:rsid w:val="00921ABF"/>
    <w:rsid w:val="00932BA7"/>
    <w:rsid w:val="00953824"/>
    <w:rsid w:val="0097070B"/>
    <w:rsid w:val="009712B8"/>
    <w:rsid w:val="00973451"/>
    <w:rsid w:val="009816C6"/>
    <w:rsid w:val="009A5D73"/>
    <w:rsid w:val="009B2FA7"/>
    <w:rsid w:val="009C346B"/>
    <w:rsid w:val="009C63D0"/>
    <w:rsid w:val="009C77EF"/>
    <w:rsid w:val="009D090C"/>
    <w:rsid w:val="009D1D95"/>
    <w:rsid w:val="009D3543"/>
    <w:rsid w:val="009E0BCE"/>
    <w:rsid w:val="009F632F"/>
    <w:rsid w:val="009F7535"/>
    <w:rsid w:val="00A0128F"/>
    <w:rsid w:val="00A036E8"/>
    <w:rsid w:val="00A32140"/>
    <w:rsid w:val="00A4619C"/>
    <w:rsid w:val="00A56AF3"/>
    <w:rsid w:val="00A80813"/>
    <w:rsid w:val="00A9561D"/>
    <w:rsid w:val="00AA6395"/>
    <w:rsid w:val="00AA6C8F"/>
    <w:rsid w:val="00AE6B51"/>
    <w:rsid w:val="00B05B6E"/>
    <w:rsid w:val="00B07146"/>
    <w:rsid w:val="00B10A28"/>
    <w:rsid w:val="00B16A91"/>
    <w:rsid w:val="00B26A24"/>
    <w:rsid w:val="00B33328"/>
    <w:rsid w:val="00B356B1"/>
    <w:rsid w:val="00B42E0E"/>
    <w:rsid w:val="00B62252"/>
    <w:rsid w:val="00B63E19"/>
    <w:rsid w:val="00B747C3"/>
    <w:rsid w:val="00BA2759"/>
    <w:rsid w:val="00BB1F0D"/>
    <w:rsid w:val="00BD3AA6"/>
    <w:rsid w:val="00BD5C0D"/>
    <w:rsid w:val="00BE63E3"/>
    <w:rsid w:val="00C01934"/>
    <w:rsid w:val="00C172DA"/>
    <w:rsid w:val="00C21C1D"/>
    <w:rsid w:val="00C522A9"/>
    <w:rsid w:val="00C75B33"/>
    <w:rsid w:val="00C86EFE"/>
    <w:rsid w:val="00C91056"/>
    <w:rsid w:val="00C9567B"/>
    <w:rsid w:val="00C96AEF"/>
    <w:rsid w:val="00C97A08"/>
    <w:rsid w:val="00CA6751"/>
    <w:rsid w:val="00CC1A8F"/>
    <w:rsid w:val="00CC3194"/>
    <w:rsid w:val="00CD50FC"/>
    <w:rsid w:val="00CF00F3"/>
    <w:rsid w:val="00CF4DB3"/>
    <w:rsid w:val="00D009C9"/>
    <w:rsid w:val="00D05CD2"/>
    <w:rsid w:val="00D06AFE"/>
    <w:rsid w:val="00D23841"/>
    <w:rsid w:val="00D40CAD"/>
    <w:rsid w:val="00D50460"/>
    <w:rsid w:val="00D53E67"/>
    <w:rsid w:val="00D72DF8"/>
    <w:rsid w:val="00D85FF7"/>
    <w:rsid w:val="00D91D7A"/>
    <w:rsid w:val="00D92A77"/>
    <w:rsid w:val="00DC60AF"/>
    <w:rsid w:val="00DC6EE5"/>
    <w:rsid w:val="00E1624C"/>
    <w:rsid w:val="00E255C1"/>
    <w:rsid w:val="00E325E1"/>
    <w:rsid w:val="00E601DE"/>
    <w:rsid w:val="00E91767"/>
    <w:rsid w:val="00EA1B48"/>
    <w:rsid w:val="00ED6FA4"/>
    <w:rsid w:val="00EE2D26"/>
    <w:rsid w:val="00EE6314"/>
    <w:rsid w:val="00EF0139"/>
    <w:rsid w:val="00F26E07"/>
    <w:rsid w:val="00F34C6C"/>
    <w:rsid w:val="00F81FB4"/>
    <w:rsid w:val="00F834D2"/>
    <w:rsid w:val="00F865AD"/>
    <w:rsid w:val="00FC293F"/>
    <w:rsid w:val="00FC6F7E"/>
    <w:rsid w:val="00FD042F"/>
    <w:rsid w:val="00FD1CC0"/>
    <w:rsid w:val="00FE2A8E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E2DCA5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689FA-CDEA-401D-8981-367D78BF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1013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6</cp:revision>
  <dcterms:created xsi:type="dcterms:W3CDTF">2025-02-21T17:43:00Z</dcterms:created>
  <dcterms:modified xsi:type="dcterms:W3CDTF">2025-02-24T23:14:00Z</dcterms:modified>
</cp:coreProperties>
</file>