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93095311" w:displacedByCustomXml="next"/>
    <w:bookmarkEnd w:id="0" w:displacedByCustomXml="next"/>
    <w:sdt>
      <w:sdtPr>
        <w:id w:val="-1797510112"/>
        <w:docPartObj>
          <w:docPartGallery w:val="Cover Pages"/>
          <w:docPartUnique/>
        </w:docPartObj>
      </w:sdtPr>
      <w:sdtEndPr>
        <w:rPr>
          <w:rFonts w:ascii="Futura Lt BT" w:hAnsi="Futura Lt BT"/>
          <w:b/>
          <w:noProof/>
          <w:color w:val="17375E"/>
          <w:sz w:val="40"/>
          <w:lang w:eastAsia="es-NI"/>
        </w:rPr>
      </w:sdtEndPr>
      <w:sdtContent>
        <w:p w:rsidR="002F4DB8" w:rsidRDefault="00570504" w:rsidP="00875F94">
          <w:pPr>
            <w:rPr>
              <w:noProof/>
              <w:sz w:val="40"/>
              <w:szCs w:val="40"/>
              <w:lang w:eastAsia="es-NI"/>
            </w:rPr>
          </w:pPr>
          <w:r>
            <w:rPr>
              <w:noProof/>
              <w:sz w:val="40"/>
              <w:szCs w:val="40"/>
              <w:lang w:eastAsia="es-NI"/>
            </w:rPr>
            <w:drawing>
              <wp:anchor distT="0" distB="0" distL="114300" distR="114300" simplePos="0" relativeHeight="251658240" behindDoc="1" locked="0" layoutInCell="1" allowOverlap="1" wp14:anchorId="499C8732" wp14:editId="14FB7223">
                <wp:simplePos x="0" y="0"/>
                <wp:positionH relativeFrom="column">
                  <wp:posOffset>-1070610</wp:posOffset>
                </wp:positionH>
                <wp:positionV relativeFrom="paragraph">
                  <wp:posOffset>-914083</wp:posOffset>
                </wp:positionV>
                <wp:extent cx="7768589" cy="10053468"/>
                <wp:effectExtent l="0" t="0" r="4445"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_propuesta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8589" cy="10053468"/>
                        </a:xfrm>
                        <a:prstGeom prst="rect">
                          <a:avLst/>
                        </a:prstGeom>
                      </pic:spPr>
                    </pic:pic>
                  </a:graphicData>
                </a:graphic>
                <wp14:sizeRelH relativeFrom="page">
                  <wp14:pctWidth>0</wp14:pctWidth>
                </wp14:sizeRelH>
                <wp14:sizeRelV relativeFrom="page">
                  <wp14:pctHeight>0</wp14:pctHeight>
                </wp14:sizeRelV>
              </wp:anchor>
            </w:drawing>
          </w:r>
        </w:p>
        <w:p w:rsidR="00875F94" w:rsidRDefault="00875F94" w:rsidP="00875F94">
          <w:pPr>
            <w:rPr>
              <w:noProof/>
              <w:sz w:val="40"/>
              <w:szCs w:val="40"/>
              <w:lang w:eastAsia="es-NI"/>
            </w:rPr>
          </w:pPr>
        </w:p>
        <w:p w:rsidR="00875F94" w:rsidRDefault="00875F94" w:rsidP="00875F94">
          <w:pPr>
            <w:rPr>
              <w:noProof/>
              <w:sz w:val="40"/>
              <w:szCs w:val="40"/>
              <w:lang w:eastAsia="es-NI"/>
            </w:rPr>
          </w:pPr>
        </w:p>
        <w:p w:rsidR="00875F94" w:rsidRDefault="00875F94" w:rsidP="00875F94">
          <w:pPr>
            <w:rPr>
              <w:noProof/>
              <w:sz w:val="40"/>
              <w:szCs w:val="40"/>
              <w:lang w:eastAsia="es-NI"/>
            </w:rPr>
          </w:pPr>
        </w:p>
        <w:p w:rsidR="00875F94" w:rsidRDefault="00875F94" w:rsidP="00875F94">
          <w:pPr>
            <w:rPr>
              <w:noProof/>
              <w:sz w:val="40"/>
              <w:szCs w:val="40"/>
              <w:lang w:eastAsia="es-NI"/>
            </w:rPr>
          </w:pPr>
        </w:p>
        <w:p w:rsidR="00875F94" w:rsidRDefault="00875F94" w:rsidP="00875F94">
          <w:pPr>
            <w:rPr>
              <w:noProof/>
              <w:sz w:val="40"/>
              <w:szCs w:val="40"/>
              <w:lang w:eastAsia="es-NI"/>
            </w:rPr>
          </w:pPr>
        </w:p>
        <w:p w:rsidR="00875F94" w:rsidRDefault="00875F94" w:rsidP="00875F94">
          <w:pPr>
            <w:rPr>
              <w:noProof/>
              <w:sz w:val="40"/>
              <w:szCs w:val="40"/>
              <w:lang w:eastAsia="es-NI"/>
            </w:rPr>
          </w:pPr>
        </w:p>
        <w:p w:rsidR="006B560E" w:rsidRDefault="006B560E" w:rsidP="00875F94">
          <w:pPr>
            <w:pStyle w:val="Estilo1"/>
          </w:pPr>
        </w:p>
        <w:p w:rsidR="00E325E1" w:rsidRDefault="00E325E1" w:rsidP="00786FCC">
          <w:pPr>
            <w:pStyle w:val="Estilo1"/>
          </w:pPr>
        </w:p>
        <w:p w:rsidR="00E325E1" w:rsidRDefault="00E325E1" w:rsidP="00786FCC">
          <w:pPr>
            <w:pStyle w:val="Estilo1"/>
          </w:pPr>
        </w:p>
        <w:p w:rsidR="00E325E1" w:rsidRDefault="00E325E1" w:rsidP="00786FCC">
          <w:pPr>
            <w:pStyle w:val="Estilo1"/>
          </w:pPr>
        </w:p>
        <w:p w:rsidR="00875F94" w:rsidRDefault="00716696" w:rsidP="00875F94">
          <w:pPr>
            <w:rPr>
              <w:noProof/>
              <w:sz w:val="40"/>
              <w:szCs w:val="40"/>
              <w:lang w:eastAsia="es-NI"/>
            </w:rPr>
          </w:pPr>
          <w:r w:rsidRPr="00501FD4">
            <w:rPr>
              <w:noProof/>
              <w:lang w:val="es-MX" w:eastAsia="es-ES"/>
            </w:rPr>
            <mc:AlternateContent>
              <mc:Choice Requires="wps">
                <w:drawing>
                  <wp:anchor distT="0" distB="0" distL="114300" distR="114300" simplePos="0" relativeHeight="251660288" behindDoc="0" locked="0" layoutInCell="1" allowOverlap="1" wp14:anchorId="137C788E" wp14:editId="2929AD83">
                    <wp:simplePos x="0" y="0"/>
                    <wp:positionH relativeFrom="margin">
                      <wp:posOffset>920115</wp:posOffset>
                    </wp:positionH>
                    <wp:positionV relativeFrom="paragraph">
                      <wp:posOffset>130810</wp:posOffset>
                    </wp:positionV>
                    <wp:extent cx="4712970" cy="1184744"/>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4712970" cy="1184744"/>
                            </a:xfrm>
                            <a:prstGeom prst="rect">
                              <a:avLst/>
                            </a:prstGeom>
                            <a:noFill/>
                            <a:ln>
                              <a:noFill/>
                            </a:ln>
                          </wps:spPr>
                          <wps:txbx>
                            <w:txbxContent>
                              <w:p w:rsidR="00351DCA" w:rsidRPr="00351DCA" w:rsidRDefault="00351DCA" w:rsidP="00351DCA">
                                <w:pPr>
                                  <w:spacing w:after="0"/>
                                  <w:ind w:left="-567" w:right="-376"/>
                                  <w:jc w:val="center"/>
                                  <w:rPr>
                                    <w:rFonts w:ascii="Futura Lt BT" w:hAnsi="Futura Lt BT"/>
                                    <w:b/>
                                    <w:noProof/>
                                    <w:color w:val="17375E"/>
                                    <w:sz w:val="40"/>
                                    <w:lang w:eastAsia="es-NI"/>
                                  </w:rPr>
                                </w:pPr>
                                <w:r w:rsidRPr="00351DCA">
                                  <w:rPr>
                                    <w:rFonts w:ascii="Futura Lt BT" w:hAnsi="Futura Lt BT"/>
                                    <w:b/>
                                    <w:noProof/>
                                    <w:color w:val="17375E"/>
                                    <w:sz w:val="40"/>
                                    <w:lang w:eastAsia="es-NI"/>
                                  </w:rPr>
                                  <w:t xml:space="preserve">Evolución de la </w:t>
                                </w:r>
                              </w:p>
                              <w:p w:rsidR="00351DCA" w:rsidRPr="00351DCA" w:rsidRDefault="00351DCA" w:rsidP="00351DCA">
                                <w:pPr>
                                  <w:spacing w:after="0"/>
                                  <w:ind w:left="-567" w:right="-376"/>
                                  <w:jc w:val="center"/>
                                  <w:rPr>
                                    <w:rFonts w:ascii="Futura Lt BT" w:hAnsi="Futura Lt BT"/>
                                    <w:b/>
                                    <w:noProof/>
                                    <w:color w:val="17375E"/>
                                    <w:sz w:val="40"/>
                                    <w:lang w:eastAsia="es-NI"/>
                                  </w:rPr>
                                </w:pPr>
                                <w:r w:rsidRPr="00351DCA">
                                  <w:rPr>
                                    <w:rFonts w:ascii="Futura Lt BT" w:hAnsi="Futura Lt BT"/>
                                    <w:b/>
                                    <w:noProof/>
                                    <w:color w:val="17375E"/>
                                    <w:sz w:val="40"/>
                                    <w:lang w:eastAsia="es-NI"/>
                                  </w:rPr>
                                  <w:t>Inversión Extranjera Directa en Nicaragua</w:t>
                                </w:r>
                              </w:p>
                              <w:p w:rsidR="00351DCA" w:rsidRPr="00D7172F" w:rsidRDefault="00351DCA" w:rsidP="00351DCA">
                                <w:pPr>
                                  <w:spacing w:after="0"/>
                                  <w:ind w:left="-567" w:right="-376"/>
                                  <w:jc w:val="center"/>
                                  <w:rPr>
                                    <w:rFonts w:ascii="Garamond" w:hAnsi="Garamond"/>
                                    <w:b/>
                                    <w:color w:val="0070C0"/>
                                    <w:sz w:val="40"/>
                                    <w:szCs w:val="60"/>
                                  </w:rPr>
                                </w:pPr>
                                <w:r w:rsidRPr="00351DCA">
                                  <w:rPr>
                                    <w:rFonts w:ascii="Futura Lt BT" w:hAnsi="Futura Lt BT"/>
                                    <w:b/>
                                    <w:noProof/>
                                    <w:color w:val="17375E"/>
                                    <w:sz w:val="40"/>
                                    <w:lang w:eastAsia="es-NI"/>
                                  </w:rPr>
                                  <w:t xml:space="preserve"> </w:t>
                                </w:r>
                                <w:r w:rsidR="006C1129">
                                  <w:rPr>
                                    <w:rFonts w:ascii="Futura Lt BT" w:hAnsi="Futura Lt BT"/>
                                    <w:b/>
                                    <w:noProof/>
                                    <w:color w:val="17375E"/>
                                    <w:sz w:val="40"/>
                                    <w:lang w:eastAsia="es-NI"/>
                                  </w:rPr>
                                  <w:t xml:space="preserve">al </w:t>
                                </w:r>
                                <w:r>
                                  <w:rPr>
                                    <w:rFonts w:ascii="Futura Lt BT" w:hAnsi="Futura Lt BT"/>
                                    <w:b/>
                                    <w:noProof/>
                                    <w:color w:val="17375E"/>
                                    <w:sz w:val="40"/>
                                    <w:lang w:eastAsia="es-NI"/>
                                  </w:rPr>
                                  <w:t>segundo</w:t>
                                </w:r>
                                <w:r w:rsidRPr="00351DCA">
                                  <w:rPr>
                                    <w:rFonts w:ascii="Futura Lt BT" w:hAnsi="Futura Lt BT"/>
                                    <w:b/>
                                    <w:noProof/>
                                    <w:color w:val="17375E"/>
                                    <w:sz w:val="40"/>
                                    <w:lang w:eastAsia="es-NI"/>
                                  </w:rPr>
                                  <w:t xml:space="preserve"> semestre de 2024</w:t>
                                </w:r>
                              </w:p>
                              <w:p w:rsidR="00716696" w:rsidRPr="00E876F6" w:rsidRDefault="00716696" w:rsidP="00716696">
                                <w:pPr>
                                  <w:pStyle w:val="Ttulo6"/>
                                  <w:rPr>
                                    <w:rFonts w:ascii="Futura Lt BT" w:hAnsi="Futura Lt BT"/>
                                    <w:b w:val="0"/>
                                    <w:noProof/>
                                    <w:color w:val="002060"/>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7C788E" id="_x0000_t202" coordsize="21600,21600" o:spt="202" path="m,l,21600r21600,l21600,xe">
                    <v:stroke joinstyle="miter"/>
                    <v:path gradientshapeok="t" o:connecttype="rect"/>
                  </v:shapetype>
                  <v:shape id="Cuadro de texto 2" o:spid="_x0000_s1026" type="#_x0000_t202" style="position:absolute;margin-left:72.45pt;margin-top:10.3pt;width:371.1pt;height:93.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" filled="f" stroked="f">
                    <v:textbox>
                      <w:txbxContent>
                        <w:p w:rsidR="00351DCA" w:rsidRPr="00351DCA" w:rsidRDefault="00351DCA" w:rsidP="00351DCA">
                          <w:pPr>
                            <w:spacing w:after="0"/>
                            <w:ind w:left="-567" w:right="-376"/>
                            <w:jc w:val="center"/>
                            <w:rPr>
                              <w:rFonts w:ascii="Futura Lt BT" w:hAnsi="Futura Lt BT"/>
                              <w:b/>
                              <w:noProof/>
                              <w:color w:val="17375E"/>
                              <w:sz w:val="40"/>
                              <w:lang w:eastAsia="es-NI"/>
                            </w:rPr>
                          </w:pPr>
                          <w:r w:rsidRPr="00351DCA">
                            <w:rPr>
                              <w:rFonts w:ascii="Futura Lt BT" w:hAnsi="Futura Lt BT"/>
                              <w:b/>
                              <w:noProof/>
                              <w:color w:val="17375E"/>
                              <w:sz w:val="40"/>
                              <w:lang w:eastAsia="es-NI"/>
                            </w:rPr>
                            <w:t xml:space="preserve">Evolución de la </w:t>
                          </w:r>
                        </w:p>
                        <w:p w:rsidR="00351DCA" w:rsidRPr="00351DCA" w:rsidRDefault="00351DCA" w:rsidP="00351DCA">
                          <w:pPr>
                            <w:spacing w:after="0"/>
                            <w:ind w:left="-567" w:right="-376"/>
                            <w:jc w:val="center"/>
                            <w:rPr>
                              <w:rFonts w:ascii="Futura Lt BT" w:hAnsi="Futura Lt BT"/>
                              <w:b/>
                              <w:noProof/>
                              <w:color w:val="17375E"/>
                              <w:sz w:val="40"/>
                              <w:lang w:eastAsia="es-NI"/>
                            </w:rPr>
                          </w:pPr>
                          <w:r w:rsidRPr="00351DCA">
                            <w:rPr>
                              <w:rFonts w:ascii="Futura Lt BT" w:hAnsi="Futura Lt BT"/>
                              <w:b/>
                              <w:noProof/>
                              <w:color w:val="17375E"/>
                              <w:sz w:val="40"/>
                              <w:lang w:eastAsia="es-NI"/>
                            </w:rPr>
                            <w:t>Inversión Extranjera Directa en Nicaragua</w:t>
                          </w:r>
                        </w:p>
                        <w:p w:rsidR="00351DCA" w:rsidRPr="00D7172F" w:rsidRDefault="00351DCA" w:rsidP="00351DCA">
                          <w:pPr>
                            <w:spacing w:after="0"/>
                            <w:ind w:left="-567" w:right="-376"/>
                            <w:jc w:val="center"/>
                            <w:rPr>
                              <w:rFonts w:ascii="Garamond" w:hAnsi="Garamond"/>
                              <w:b/>
                              <w:color w:val="0070C0"/>
                              <w:sz w:val="40"/>
                              <w:szCs w:val="60"/>
                            </w:rPr>
                          </w:pPr>
                          <w:r w:rsidRPr="00351DCA">
                            <w:rPr>
                              <w:rFonts w:ascii="Futura Lt BT" w:hAnsi="Futura Lt BT"/>
                              <w:b/>
                              <w:noProof/>
                              <w:color w:val="17375E"/>
                              <w:sz w:val="40"/>
                              <w:lang w:eastAsia="es-NI"/>
                            </w:rPr>
                            <w:t xml:space="preserve"> </w:t>
                          </w:r>
                          <w:r w:rsidR="006C1129">
                            <w:rPr>
                              <w:rFonts w:ascii="Futura Lt BT" w:hAnsi="Futura Lt BT"/>
                              <w:b/>
                              <w:noProof/>
                              <w:color w:val="17375E"/>
                              <w:sz w:val="40"/>
                              <w:lang w:eastAsia="es-NI"/>
                            </w:rPr>
                            <w:t xml:space="preserve">al </w:t>
                          </w:r>
                          <w:r>
                            <w:rPr>
                              <w:rFonts w:ascii="Futura Lt BT" w:hAnsi="Futura Lt BT"/>
                              <w:b/>
                              <w:noProof/>
                              <w:color w:val="17375E"/>
                              <w:sz w:val="40"/>
                              <w:lang w:eastAsia="es-NI"/>
                            </w:rPr>
                            <w:t>segundo</w:t>
                          </w:r>
                          <w:r w:rsidRPr="00351DCA">
                            <w:rPr>
                              <w:rFonts w:ascii="Futura Lt BT" w:hAnsi="Futura Lt BT"/>
                              <w:b/>
                              <w:noProof/>
                              <w:color w:val="17375E"/>
                              <w:sz w:val="40"/>
                              <w:lang w:eastAsia="es-NI"/>
                            </w:rPr>
                            <w:t xml:space="preserve"> semestre de 2024</w:t>
                          </w:r>
                        </w:p>
                        <w:p w:rsidR="00716696" w:rsidRPr="00E876F6" w:rsidRDefault="00716696" w:rsidP="00716696">
                          <w:pPr>
                            <w:pStyle w:val="Ttulo6"/>
                            <w:rPr>
                              <w:rFonts w:ascii="Futura Lt BT" w:hAnsi="Futura Lt BT"/>
                              <w:b w:val="0"/>
                              <w:noProof/>
                              <w:color w:val="002060"/>
                              <w:sz w:val="40"/>
                            </w:rPr>
                          </w:pPr>
                        </w:p>
                      </w:txbxContent>
                    </v:textbox>
                    <w10:wrap anchorx="margin"/>
                  </v:shape>
                </w:pict>
              </mc:Fallback>
            </mc:AlternateContent>
          </w:r>
        </w:p>
        <w:p w:rsidR="00875F94" w:rsidRDefault="00875F94">
          <w:pPr>
            <w:rPr>
              <w:noProof/>
              <w:sz w:val="40"/>
              <w:szCs w:val="40"/>
              <w:lang w:eastAsia="es-NI"/>
            </w:rPr>
          </w:pPr>
        </w:p>
        <w:p w:rsidR="00875F94" w:rsidRDefault="00875F94">
          <w:pPr>
            <w:rPr>
              <w:noProof/>
              <w:sz w:val="40"/>
              <w:szCs w:val="40"/>
              <w:lang w:eastAsia="es-NI"/>
            </w:rPr>
          </w:pPr>
        </w:p>
        <w:p w:rsidR="00875F94" w:rsidRDefault="00875F94">
          <w:pPr>
            <w:rPr>
              <w:noProof/>
              <w:sz w:val="40"/>
              <w:szCs w:val="40"/>
              <w:lang w:eastAsia="es-NI"/>
            </w:rPr>
          </w:pPr>
        </w:p>
        <w:p w:rsidR="00875F94" w:rsidRDefault="00875F94">
          <w:pPr>
            <w:rPr>
              <w:noProof/>
              <w:sz w:val="40"/>
              <w:szCs w:val="40"/>
              <w:lang w:eastAsia="es-NI"/>
            </w:rPr>
          </w:pPr>
        </w:p>
        <w:p w:rsidR="002F4DB8" w:rsidRDefault="002F4DB8" w:rsidP="00786FCC">
          <w:pPr>
            <w:pStyle w:val="Estilo2"/>
          </w:pPr>
        </w:p>
        <w:p w:rsidR="002F4DB8" w:rsidRDefault="002F4DB8" w:rsidP="00786FCC">
          <w:pPr>
            <w:pStyle w:val="Estilo2"/>
          </w:pPr>
        </w:p>
        <w:p w:rsidR="002F4DB8" w:rsidRDefault="00716696" w:rsidP="00786FCC">
          <w:pPr>
            <w:pStyle w:val="Estilo2"/>
          </w:pPr>
          <w:r w:rsidRPr="00501FD4">
            <w:rPr>
              <w:lang w:val="es-MX" w:eastAsia="es-ES"/>
            </w:rPr>
            <mc:AlternateContent>
              <mc:Choice Requires="wps">
                <w:drawing>
                  <wp:anchor distT="0" distB="0" distL="114300" distR="114300" simplePos="0" relativeHeight="251662336" behindDoc="0" locked="0" layoutInCell="1" allowOverlap="1" wp14:anchorId="5ABDFCA9" wp14:editId="4592C539">
                    <wp:simplePos x="0" y="0"/>
                    <wp:positionH relativeFrom="margin">
                      <wp:align>center</wp:align>
                    </wp:positionH>
                    <wp:positionV relativeFrom="paragraph">
                      <wp:posOffset>354000</wp:posOffset>
                    </wp:positionV>
                    <wp:extent cx="1841863" cy="38862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841863" cy="388620"/>
                            </a:xfrm>
                            <a:prstGeom prst="rect">
                              <a:avLst/>
                            </a:prstGeom>
                            <a:noFill/>
                            <a:ln>
                              <a:noFill/>
                            </a:ln>
                          </wps:spPr>
                          <wps:txbx>
                            <w:txbxContent>
                              <w:p w:rsidR="00716696" w:rsidRPr="00716696" w:rsidRDefault="00351DCA" w:rsidP="00716696">
                                <w:pPr>
                                  <w:rPr>
                                    <w:rFonts w:ascii="Futura Lt BT" w:hAnsi="Futura Lt BT"/>
                                    <w:b/>
                                    <w:noProof/>
                                    <w:color w:val="17375E"/>
                                    <w:sz w:val="40"/>
                                    <w:lang w:eastAsia="es-NI"/>
                                  </w:rPr>
                                </w:pPr>
                                <w:r>
                                  <w:rPr>
                                    <w:rFonts w:ascii="Futura Lt BT" w:hAnsi="Futura Lt BT"/>
                                    <w:b/>
                                    <w:noProof/>
                                    <w:color w:val="17375E"/>
                                    <w:sz w:val="40"/>
                                    <w:lang w:eastAsia="es-NI"/>
                                  </w:rPr>
                                  <w:t>Marzo</w:t>
                                </w:r>
                                <w:r w:rsidR="00716696" w:rsidRPr="00716696">
                                  <w:rPr>
                                    <w:rFonts w:ascii="Futura Lt BT" w:hAnsi="Futura Lt BT"/>
                                    <w:b/>
                                    <w:noProof/>
                                    <w:color w:val="17375E"/>
                                    <w:sz w:val="40"/>
                                    <w:lang w:eastAsia="es-NI"/>
                                  </w:rPr>
                                  <w:t xml:space="preserve"> 202</w:t>
                                </w:r>
                                <w:r w:rsidR="00716696">
                                  <w:rPr>
                                    <w:rFonts w:ascii="Futura Lt BT" w:hAnsi="Futura Lt BT"/>
                                    <w:b/>
                                    <w:noProof/>
                                    <w:color w:val="17375E"/>
                                    <w:sz w:val="40"/>
                                    <w:lang w:eastAsia="es-NI"/>
                                  </w:rPr>
                                  <w:t>5</w:t>
                                </w:r>
                              </w:p>
                              <w:p w:rsidR="00716696" w:rsidRPr="00C70B0E" w:rsidRDefault="00716696" w:rsidP="00716696">
                                <w:pPr>
                                  <w:pStyle w:val="Ttulo6"/>
                                  <w:ind w:left="0"/>
                                  <w:jc w:val="left"/>
                                  <w:rPr>
                                    <w:b w:val="0"/>
                                    <w:sz w:val="38"/>
                                    <w:szCs w:val="38"/>
                                  </w:rPr>
                                </w:pPr>
                              </w:p>
                              <w:p w:rsidR="00716696" w:rsidRDefault="00716696" w:rsidP="00716696">
                                <w:pPr>
                                  <w:rPr>
                                    <w:lang w:val="es-MX" w:eastAsia="es-ES"/>
                                  </w:rPr>
                                </w:pPr>
                              </w:p>
                              <w:p w:rsidR="00716696" w:rsidRDefault="00716696" w:rsidP="00716696">
                                <w:pPr>
                                  <w:rPr>
                                    <w:lang w:val="es-MX" w:eastAsia="es-ES"/>
                                  </w:rPr>
                                </w:pPr>
                              </w:p>
                              <w:p w:rsidR="00716696" w:rsidRDefault="00716696" w:rsidP="00716696">
                                <w:pPr>
                                  <w:rPr>
                                    <w:lang w:val="es-MX" w:eastAsia="es-ES"/>
                                  </w:rPr>
                                </w:pPr>
                              </w:p>
                              <w:p w:rsidR="00716696" w:rsidRDefault="00716696" w:rsidP="00716696">
                                <w:pPr>
                                  <w:rPr>
                                    <w:lang w:val="es-MX" w:eastAsia="es-ES"/>
                                  </w:rPr>
                                </w:pPr>
                              </w:p>
                              <w:p w:rsidR="00716696" w:rsidRPr="00054320" w:rsidRDefault="00716696" w:rsidP="00716696">
                                <w:pPr>
                                  <w:rPr>
                                    <w:lang w:val="es-MX" w:eastAsia="es-ES"/>
                                  </w:rPr>
                                </w:pPr>
                              </w:p>
                              <w:p w:rsidR="00716696" w:rsidRDefault="00716696" w:rsidP="00716696">
                                <w:pPr>
                                  <w:rPr>
                                    <w:lang w:val="es-MX" w:eastAsia="es-ES"/>
                                  </w:rPr>
                                </w:pPr>
                              </w:p>
                              <w:p w:rsidR="00716696" w:rsidRPr="00054320" w:rsidRDefault="00716696" w:rsidP="00716696">
                                <w:pPr>
                                  <w:rPr>
                                    <w:lang w:val="es-MX" w:eastAsia="es-ES"/>
                                  </w:rPr>
                                </w:pPr>
                              </w:p>
                              <w:p w:rsidR="00716696" w:rsidRPr="00E876F6" w:rsidRDefault="00716696" w:rsidP="00716696">
                                <w:pPr>
                                  <w:jc w:val="center"/>
                                  <w:rPr>
                                    <w:rFonts w:ascii="Futura Lt BT" w:hAnsi="Futura Lt BT"/>
                                    <w:b/>
                                    <w:noProof/>
                                    <w:color w:val="002060"/>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DFCA9" id="Cuadro de texto 3" o:spid="_x0000_s1027" type="#_x0000_t202" style="position:absolute;left:0;text-align:left;margin-left:0;margin-top:27.85pt;width:145.05pt;height:30.6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" filled="f" stroked="f">
                    <v:textbox>
                      <w:txbxContent>
                        <w:p w:rsidR="00716696" w:rsidRPr="00716696" w:rsidRDefault="00351DCA" w:rsidP="00716696">
                          <w:pPr>
                            <w:rPr>
                              <w:rFonts w:ascii="Futura Lt BT" w:hAnsi="Futura Lt BT"/>
                              <w:b/>
                              <w:noProof/>
                              <w:color w:val="17375E"/>
                              <w:sz w:val="40"/>
                              <w:lang w:eastAsia="es-NI"/>
                            </w:rPr>
                          </w:pPr>
                          <w:r>
                            <w:rPr>
                              <w:rFonts w:ascii="Futura Lt BT" w:hAnsi="Futura Lt BT"/>
                              <w:b/>
                              <w:noProof/>
                              <w:color w:val="17375E"/>
                              <w:sz w:val="40"/>
                              <w:lang w:eastAsia="es-NI"/>
                            </w:rPr>
                            <w:t>Marzo</w:t>
                          </w:r>
                          <w:r w:rsidR="00716696" w:rsidRPr="00716696">
                            <w:rPr>
                              <w:rFonts w:ascii="Futura Lt BT" w:hAnsi="Futura Lt BT"/>
                              <w:b/>
                              <w:noProof/>
                              <w:color w:val="17375E"/>
                              <w:sz w:val="40"/>
                              <w:lang w:eastAsia="es-NI"/>
                            </w:rPr>
                            <w:t xml:space="preserve"> 202</w:t>
                          </w:r>
                          <w:r w:rsidR="00716696">
                            <w:rPr>
                              <w:rFonts w:ascii="Futura Lt BT" w:hAnsi="Futura Lt BT"/>
                              <w:b/>
                              <w:noProof/>
                              <w:color w:val="17375E"/>
                              <w:sz w:val="40"/>
                              <w:lang w:eastAsia="es-NI"/>
                            </w:rPr>
                            <w:t>5</w:t>
                          </w:r>
                        </w:p>
                        <w:p w:rsidR="00716696" w:rsidRPr="00C70B0E" w:rsidRDefault="00716696" w:rsidP="00716696">
                          <w:pPr>
                            <w:pStyle w:val="Ttulo6"/>
                            <w:ind w:left="0"/>
                            <w:jc w:val="left"/>
                            <w:rPr>
                              <w:b w:val="0"/>
                              <w:sz w:val="38"/>
                              <w:szCs w:val="38"/>
                            </w:rPr>
                          </w:pPr>
                        </w:p>
                        <w:p w:rsidR="00716696" w:rsidRDefault="00716696" w:rsidP="00716696">
                          <w:pPr>
                            <w:rPr>
                              <w:lang w:val="es-MX" w:eastAsia="es-ES"/>
                            </w:rPr>
                          </w:pPr>
                        </w:p>
                        <w:p w:rsidR="00716696" w:rsidRDefault="00716696" w:rsidP="00716696">
                          <w:pPr>
                            <w:rPr>
                              <w:lang w:val="es-MX" w:eastAsia="es-ES"/>
                            </w:rPr>
                          </w:pPr>
                        </w:p>
                        <w:p w:rsidR="00716696" w:rsidRDefault="00716696" w:rsidP="00716696">
                          <w:pPr>
                            <w:rPr>
                              <w:lang w:val="es-MX" w:eastAsia="es-ES"/>
                            </w:rPr>
                          </w:pPr>
                        </w:p>
                        <w:p w:rsidR="00716696" w:rsidRDefault="00716696" w:rsidP="00716696">
                          <w:pPr>
                            <w:rPr>
                              <w:lang w:val="es-MX" w:eastAsia="es-ES"/>
                            </w:rPr>
                          </w:pPr>
                        </w:p>
                        <w:p w:rsidR="00716696" w:rsidRPr="00054320" w:rsidRDefault="00716696" w:rsidP="00716696">
                          <w:pPr>
                            <w:rPr>
                              <w:lang w:val="es-MX" w:eastAsia="es-ES"/>
                            </w:rPr>
                          </w:pPr>
                        </w:p>
                        <w:p w:rsidR="00716696" w:rsidRDefault="00716696" w:rsidP="00716696">
                          <w:pPr>
                            <w:rPr>
                              <w:lang w:val="es-MX" w:eastAsia="es-ES"/>
                            </w:rPr>
                          </w:pPr>
                        </w:p>
                        <w:p w:rsidR="00716696" w:rsidRPr="00054320" w:rsidRDefault="00716696" w:rsidP="00716696">
                          <w:pPr>
                            <w:rPr>
                              <w:lang w:val="es-MX" w:eastAsia="es-ES"/>
                            </w:rPr>
                          </w:pPr>
                        </w:p>
                        <w:p w:rsidR="00716696" w:rsidRPr="00E876F6" w:rsidRDefault="00716696" w:rsidP="00716696">
                          <w:pPr>
                            <w:jc w:val="center"/>
                            <w:rPr>
                              <w:rFonts w:ascii="Futura Lt BT" w:hAnsi="Futura Lt BT"/>
                              <w:b/>
                              <w:noProof/>
                              <w:color w:val="002060"/>
                              <w:sz w:val="40"/>
                            </w:rPr>
                          </w:pPr>
                        </w:p>
                      </w:txbxContent>
                    </v:textbox>
                    <w10:wrap anchorx="margin"/>
                  </v:shape>
                </w:pict>
              </mc:Fallback>
            </mc:AlternateContent>
          </w:r>
        </w:p>
        <w:p w:rsidR="002F4DB8" w:rsidRDefault="002F4DB8" w:rsidP="00786FCC">
          <w:pPr>
            <w:pStyle w:val="Estilo2"/>
          </w:pPr>
        </w:p>
        <w:p w:rsidR="00351DCA" w:rsidRDefault="00351DCA" w:rsidP="00351DCA">
          <w:pPr>
            <w:jc w:val="center"/>
            <w:rPr>
              <w:rFonts w:ascii="Garamond" w:eastAsia="Times New Roman" w:hAnsi="Garamond" w:cs="Times New Roman"/>
              <w:color w:val="0070C0"/>
              <w:sz w:val="32"/>
              <w:lang w:val="es-MX"/>
            </w:rPr>
          </w:pPr>
          <w:r w:rsidRPr="00351DCA">
            <w:rPr>
              <w:rFonts w:ascii="Futura Lt BT" w:hAnsi="Futura Lt BT"/>
              <w:b/>
              <w:noProof/>
              <w:color w:val="17375E"/>
              <w:sz w:val="32"/>
              <w:lang w:eastAsia="es-NI"/>
            </w:rPr>
            <w:lastRenderedPageBreak/>
            <w:t xml:space="preserve">Evolución de la Inversión Extranjera Directa en Nicaragua                    al </w:t>
          </w:r>
          <w:r>
            <w:rPr>
              <w:rFonts w:ascii="Futura Lt BT" w:hAnsi="Futura Lt BT"/>
              <w:b/>
              <w:noProof/>
              <w:color w:val="17375E"/>
              <w:sz w:val="32"/>
              <w:lang w:eastAsia="es-NI"/>
            </w:rPr>
            <w:t>segundo</w:t>
          </w:r>
          <w:r w:rsidRPr="00351DCA">
            <w:rPr>
              <w:rFonts w:ascii="Futura Lt BT" w:hAnsi="Futura Lt BT"/>
              <w:b/>
              <w:noProof/>
              <w:color w:val="17375E"/>
              <w:sz w:val="32"/>
              <w:lang w:eastAsia="es-NI"/>
            </w:rPr>
            <w:t xml:space="preserve"> semestre 2024</w:t>
          </w:r>
          <w:r w:rsidRPr="00351DCA">
            <w:rPr>
              <w:rFonts w:ascii="Futura Lt BT" w:hAnsi="Futura Lt BT"/>
              <w:b/>
              <w:noProof/>
              <w:color w:val="17375E"/>
              <w:sz w:val="32"/>
              <w:vertAlign w:val="superscript"/>
              <w:lang w:eastAsia="es-NI"/>
            </w:rPr>
            <w:footnoteReference w:id="1"/>
          </w:r>
        </w:p>
        <w:p w:rsidR="00351DCA" w:rsidRPr="0045393B" w:rsidRDefault="00351DCA" w:rsidP="00351DCA">
          <w:pPr>
            <w:widowControl w:val="0"/>
            <w:tabs>
              <w:tab w:val="left" w:pos="5598"/>
            </w:tabs>
            <w:autoSpaceDE w:val="0"/>
            <w:autoSpaceDN w:val="0"/>
            <w:adjustRightInd w:val="0"/>
            <w:spacing w:before="4"/>
            <w:ind w:left="20" w:right="-70"/>
            <w:jc w:val="both"/>
            <w:rPr>
              <w:rFonts w:ascii="Garamond" w:hAnsi="Garamond"/>
              <w:color w:val="0070C0"/>
              <w:sz w:val="2"/>
            </w:rPr>
          </w:pPr>
        </w:p>
        <w:p w:rsidR="00C72852" w:rsidRDefault="00C72852" w:rsidP="00351DCA">
          <w:pPr>
            <w:widowControl w:val="0"/>
            <w:tabs>
              <w:tab w:val="left" w:pos="5598"/>
            </w:tabs>
            <w:autoSpaceDE w:val="0"/>
            <w:autoSpaceDN w:val="0"/>
            <w:adjustRightInd w:val="0"/>
            <w:spacing w:after="0"/>
            <w:ind w:left="20" w:right="-70"/>
            <w:jc w:val="both"/>
            <w:rPr>
              <w:rFonts w:ascii="Futura Lt BT" w:hAnsi="Futura Lt BT"/>
              <w:b/>
              <w:noProof/>
              <w:color w:val="17375E"/>
              <w:sz w:val="30"/>
              <w:szCs w:val="30"/>
              <w:lang w:eastAsia="es-NI"/>
            </w:rPr>
          </w:pPr>
        </w:p>
        <w:p w:rsidR="00351DCA" w:rsidRDefault="00C72852" w:rsidP="00351DCA">
          <w:pPr>
            <w:widowControl w:val="0"/>
            <w:tabs>
              <w:tab w:val="left" w:pos="5598"/>
            </w:tabs>
            <w:autoSpaceDE w:val="0"/>
            <w:autoSpaceDN w:val="0"/>
            <w:adjustRightInd w:val="0"/>
            <w:spacing w:after="0"/>
            <w:ind w:left="20" w:right="-70"/>
            <w:jc w:val="both"/>
            <w:rPr>
              <w:rFonts w:ascii="Futura Lt BT" w:hAnsi="Futura Lt BT"/>
              <w:b/>
              <w:noProof/>
              <w:color w:val="17375E"/>
              <w:sz w:val="30"/>
              <w:szCs w:val="30"/>
              <w:lang w:eastAsia="es-NI"/>
            </w:rPr>
          </w:pPr>
          <w:r>
            <w:rPr>
              <w:rFonts w:ascii="Futura Lt BT" w:hAnsi="Futura Lt BT"/>
              <w:b/>
              <w:noProof/>
              <w:color w:val="17375E"/>
              <w:sz w:val="30"/>
              <w:szCs w:val="30"/>
              <w:lang w:eastAsia="es-NI"/>
            </w:rPr>
            <w:t xml:space="preserve">Resumen de la </w:t>
          </w:r>
          <w:r w:rsidR="00351DCA" w:rsidRPr="00351DCA">
            <w:rPr>
              <w:rFonts w:ascii="Futura Lt BT" w:hAnsi="Futura Lt BT"/>
              <w:b/>
              <w:noProof/>
              <w:color w:val="17375E"/>
              <w:sz w:val="30"/>
              <w:szCs w:val="30"/>
              <w:lang w:eastAsia="es-NI"/>
            </w:rPr>
            <w:t>Inversión Extranjera Directa (IED)</w:t>
          </w:r>
        </w:p>
        <w:p w:rsidR="00351DCA" w:rsidRPr="00351DCA" w:rsidRDefault="00351DCA" w:rsidP="00C72852">
          <w:pPr>
            <w:widowControl w:val="0"/>
            <w:tabs>
              <w:tab w:val="left" w:pos="5598"/>
            </w:tabs>
            <w:autoSpaceDE w:val="0"/>
            <w:autoSpaceDN w:val="0"/>
            <w:adjustRightInd w:val="0"/>
            <w:spacing w:after="0" w:line="240" w:lineRule="auto"/>
            <w:ind w:left="23" w:right="-68"/>
            <w:jc w:val="both"/>
            <w:rPr>
              <w:rFonts w:ascii="Futura Lt BT" w:hAnsi="Futura Lt BT"/>
              <w:b/>
              <w:noProof/>
              <w:color w:val="17375E"/>
              <w:sz w:val="14"/>
              <w:szCs w:val="30"/>
              <w:lang w:eastAsia="es-NI"/>
            </w:rPr>
          </w:pPr>
        </w:p>
        <w:p w:rsidR="00137BD5" w:rsidRDefault="00137BD5" w:rsidP="00137BD5">
          <w:pPr>
            <w:pStyle w:val="NormalWeb"/>
            <w:shd w:val="clear" w:color="auto" w:fill="FFFFFF"/>
            <w:spacing w:before="0" w:beforeAutospacing="0" w:after="0" w:afterAutospacing="0" w:line="276" w:lineRule="auto"/>
            <w:jc w:val="both"/>
            <w:rPr>
              <w:rFonts w:ascii="Garamond" w:eastAsiaTheme="minorHAnsi" w:hAnsi="Garamond" w:cstheme="minorBidi"/>
              <w:sz w:val="28"/>
              <w:szCs w:val="26"/>
              <w:lang w:eastAsia="en-US"/>
            </w:rPr>
          </w:pPr>
          <w:r w:rsidRPr="00351DCA">
            <w:rPr>
              <w:rFonts w:ascii="Garamond" w:eastAsiaTheme="minorHAnsi" w:hAnsi="Garamond" w:cstheme="minorBidi"/>
              <w:sz w:val="28"/>
              <w:szCs w:val="26"/>
            </w:rPr>
            <w:t xml:space="preserve">En el </w:t>
          </w:r>
          <w:r>
            <w:rPr>
              <w:rFonts w:ascii="Garamond" w:eastAsiaTheme="minorHAnsi" w:hAnsi="Garamond" w:cstheme="minorBidi"/>
              <w:sz w:val="28"/>
              <w:szCs w:val="26"/>
            </w:rPr>
            <w:t>segundo</w:t>
          </w:r>
          <w:r w:rsidRPr="00351DCA">
            <w:rPr>
              <w:rFonts w:ascii="Garamond" w:eastAsiaTheme="minorHAnsi" w:hAnsi="Garamond" w:cstheme="minorBidi"/>
              <w:sz w:val="28"/>
              <w:szCs w:val="26"/>
            </w:rPr>
            <w:t xml:space="preserve"> semestre de 2024, el ingreso bruto de IED ascendió a 1,</w:t>
          </w:r>
          <w:r>
            <w:rPr>
              <w:rFonts w:ascii="Garamond" w:eastAsiaTheme="minorHAnsi" w:hAnsi="Garamond" w:cstheme="minorBidi"/>
              <w:sz w:val="28"/>
              <w:szCs w:val="26"/>
            </w:rPr>
            <w:t>343.3</w:t>
          </w:r>
          <w:r w:rsidRPr="00351DCA">
            <w:rPr>
              <w:rFonts w:ascii="Garamond" w:eastAsiaTheme="minorHAnsi" w:hAnsi="Garamond" w:cstheme="minorBidi"/>
              <w:sz w:val="28"/>
              <w:szCs w:val="26"/>
            </w:rPr>
            <w:t xml:space="preserve"> millones de dólares, superior en </w:t>
          </w:r>
          <w:r>
            <w:rPr>
              <w:rFonts w:ascii="Garamond" w:eastAsiaTheme="minorHAnsi" w:hAnsi="Garamond" w:cstheme="minorBidi"/>
              <w:sz w:val="28"/>
              <w:szCs w:val="26"/>
            </w:rPr>
            <w:t>8.3</w:t>
          </w:r>
          <w:r w:rsidRPr="00351DCA">
            <w:rPr>
              <w:rFonts w:ascii="Garamond" w:eastAsiaTheme="minorHAnsi" w:hAnsi="Garamond" w:cstheme="minorBidi"/>
              <w:sz w:val="28"/>
              <w:szCs w:val="26"/>
            </w:rPr>
            <w:t xml:space="preserve"> por ciento al registrado en igual período de 2023 (US$1,</w:t>
          </w:r>
          <w:r>
            <w:rPr>
              <w:rFonts w:ascii="Garamond" w:eastAsiaTheme="minorHAnsi" w:hAnsi="Garamond" w:cstheme="minorBidi"/>
              <w:sz w:val="28"/>
              <w:szCs w:val="26"/>
            </w:rPr>
            <w:t>239.9</w:t>
          </w:r>
          <w:r w:rsidRPr="00351DCA">
            <w:rPr>
              <w:rFonts w:ascii="Garamond" w:eastAsiaTheme="minorHAnsi" w:hAnsi="Garamond" w:cstheme="minorBidi"/>
              <w:sz w:val="28"/>
              <w:szCs w:val="26"/>
            </w:rPr>
            <w:t xml:space="preserve"> millones).</w:t>
          </w:r>
          <w:r>
            <w:rPr>
              <w:rFonts w:ascii="Garamond" w:eastAsiaTheme="minorHAnsi" w:hAnsi="Garamond" w:cstheme="minorBidi"/>
              <w:sz w:val="28"/>
              <w:szCs w:val="26"/>
            </w:rPr>
            <w:t xml:space="preserve"> </w:t>
          </w:r>
          <w:r w:rsidRPr="00351DCA">
            <w:rPr>
              <w:rFonts w:ascii="Garamond" w:eastAsiaTheme="minorHAnsi" w:hAnsi="Garamond" w:cstheme="minorBidi"/>
              <w:sz w:val="28"/>
              <w:szCs w:val="26"/>
              <w:lang w:eastAsia="en-US"/>
            </w:rPr>
            <w:t xml:space="preserve">Por su parte, el flujo neto de IED fue de </w:t>
          </w:r>
          <w:r>
            <w:rPr>
              <w:rFonts w:ascii="Garamond" w:eastAsiaTheme="minorHAnsi" w:hAnsi="Garamond" w:cstheme="minorBidi"/>
              <w:sz w:val="28"/>
              <w:szCs w:val="26"/>
              <w:lang w:eastAsia="en-US"/>
            </w:rPr>
            <w:t>563.1</w:t>
          </w:r>
          <w:r w:rsidRPr="00351DCA">
            <w:rPr>
              <w:rFonts w:ascii="Garamond" w:eastAsiaTheme="minorHAnsi" w:hAnsi="Garamond" w:cstheme="minorBidi"/>
              <w:sz w:val="28"/>
              <w:szCs w:val="26"/>
              <w:lang w:eastAsia="en-US"/>
            </w:rPr>
            <w:t xml:space="preserve"> millones de dólares, </w:t>
          </w:r>
          <w:r>
            <w:rPr>
              <w:rFonts w:ascii="Garamond" w:eastAsiaTheme="minorHAnsi" w:hAnsi="Garamond" w:cstheme="minorBidi"/>
              <w:sz w:val="28"/>
              <w:szCs w:val="26"/>
              <w:lang w:eastAsia="en-US"/>
            </w:rPr>
            <w:t>74.3</w:t>
          </w:r>
          <w:r w:rsidRPr="00351DCA">
            <w:rPr>
              <w:rFonts w:ascii="Garamond" w:eastAsiaTheme="minorHAnsi" w:hAnsi="Garamond" w:cstheme="minorBidi"/>
              <w:sz w:val="28"/>
              <w:szCs w:val="26"/>
              <w:lang w:eastAsia="en-US"/>
            </w:rPr>
            <w:t xml:space="preserve"> por ciento m</w:t>
          </w:r>
          <w:r>
            <w:rPr>
              <w:rFonts w:ascii="Garamond" w:eastAsiaTheme="minorHAnsi" w:hAnsi="Garamond" w:cstheme="minorBidi"/>
              <w:sz w:val="28"/>
              <w:szCs w:val="26"/>
              <w:lang w:eastAsia="en-US"/>
            </w:rPr>
            <w:t>ay</w:t>
          </w:r>
          <w:r w:rsidRPr="00351DCA">
            <w:rPr>
              <w:rFonts w:ascii="Garamond" w:eastAsiaTheme="minorHAnsi" w:hAnsi="Garamond" w:cstheme="minorBidi"/>
              <w:sz w:val="28"/>
              <w:szCs w:val="26"/>
              <w:lang w:eastAsia="en-US"/>
            </w:rPr>
            <w:t>or a lo recibido en igual período de 2023 (US$</w:t>
          </w:r>
          <w:r>
            <w:rPr>
              <w:rFonts w:ascii="Garamond" w:eastAsiaTheme="minorHAnsi" w:hAnsi="Garamond" w:cstheme="minorBidi"/>
              <w:sz w:val="28"/>
              <w:szCs w:val="26"/>
              <w:lang w:eastAsia="en-US"/>
            </w:rPr>
            <w:t xml:space="preserve"> 323.1</w:t>
          </w:r>
          <w:r w:rsidRPr="00351DCA">
            <w:rPr>
              <w:rFonts w:ascii="Garamond" w:eastAsiaTheme="minorHAnsi" w:hAnsi="Garamond" w:cstheme="minorBidi"/>
              <w:sz w:val="28"/>
              <w:szCs w:val="26"/>
              <w:lang w:eastAsia="en-US"/>
            </w:rPr>
            <w:t xml:space="preserve"> millones).</w:t>
          </w:r>
        </w:p>
        <w:p w:rsidR="00137BD5" w:rsidRPr="00351DCA" w:rsidRDefault="00137BD5" w:rsidP="00137BD5">
          <w:pPr>
            <w:pStyle w:val="NormalWeb"/>
            <w:shd w:val="clear" w:color="auto" w:fill="FFFFFF"/>
            <w:spacing w:before="0" w:beforeAutospacing="0" w:after="0" w:afterAutospacing="0" w:line="276" w:lineRule="auto"/>
            <w:jc w:val="both"/>
            <w:rPr>
              <w:rFonts w:ascii="Garamond" w:eastAsiaTheme="minorHAnsi" w:hAnsi="Garamond" w:cstheme="minorBidi"/>
              <w:sz w:val="28"/>
              <w:szCs w:val="26"/>
              <w:lang w:eastAsia="en-US"/>
            </w:rPr>
          </w:pPr>
        </w:p>
        <w:p w:rsidR="00B24421" w:rsidRDefault="00470ECF" w:rsidP="00351DCA">
          <w:pPr>
            <w:pStyle w:val="NormalWeb"/>
            <w:shd w:val="clear" w:color="auto" w:fill="FFFFFF"/>
            <w:spacing w:before="0" w:beforeAutospacing="0" w:after="0" w:afterAutospacing="0" w:line="276" w:lineRule="auto"/>
            <w:jc w:val="both"/>
            <w:rPr>
              <w:rFonts w:ascii="Garamond" w:eastAsiaTheme="minorHAnsi" w:hAnsi="Garamond" w:cstheme="minorBidi"/>
              <w:sz w:val="28"/>
              <w:szCs w:val="26"/>
            </w:rPr>
          </w:pPr>
          <w:r>
            <w:rPr>
              <w:rFonts w:ascii="Garamond" w:eastAsiaTheme="minorHAnsi" w:hAnsi="Garamond" w:cstheme="minorBidi"/>
              <w:sz w:val="28"/>
              <w:szCs w:val="26"/>
            </w:rPr>
            <w:t>Con estos resultados, e</w:t>
          </w:r>
          <w:r w:rsidR="006C1129">
            <w:rPr>
              <w:rFonts w:ascii="Garamond" w:eastAsiaTheme="minorHAnsi" w:hAnsi="Garamond" w:cstheme="minorBidi"/>
              <w:sz w:val="28"/>
              <w:szCs w:val="26"/>
            </w:rPr>
            <w:t xml:space="preserve">n el </w:t>
          </w:r>
          <w:r w:rsidR="00A5010A">
            <w:rPr>
              <w:rFonts w:ascii="Garamond" w:eastAsiaTheme="minorHAnsi" w:hAnsi="Garamond" w:cstheme="minorBidi"/>
              <w:sz w:val="28"/>
              <w:szCs w:val="26"/>
            </w:rPr>
            <w:t xml:space="preserve">año </w:t>
          </w:r>
          <w:bookmarkStart w:id="1" w:name="_GoBack"/>
          <w:bookmarkEnd w:id="1"/>
          <w:r w:rsidR="006C1129">
            <w:rPr>
              <w:rFonts w:ascii="Garamond" w:eastAsiaTheme="minorHAnsi" w:hAnsi="Garamond" w:cstheme="minorBidi"/>
              <w:sz w:val="28"/>
              <w:szCs w:val="26"/>
            </w:rPr>
            <w:t xml:space="preserve">2024, </w:t>
          </w:r>
          <w:r w:rsidR="00A10E86" w:rsidRPr="00A10E86">
            <w:rPr>
              <w:rFonts w:ascii="Garamond" w:eastAsiaTheme="minorHAnsi" w:hAnsi="Garamond" w:cstheme="minorBidi"/>
              <w:sz w:val="28"/>
              <w:szCs w:val="26"/>
            </w:rPr>
            <w:t xml:space="preserve">los ingresos </w:t>
          </w:r>
          <w:r w:rsidR="00A10E86">
            <w:rPr>
              <w:rFonts w:ascii="Garamond" w:eastAsiaTheme="minorHAnsi" w:hAnsi="Garamond" w:cstheme="minorBidi"/>
              <w:sz w:val="28"/>
              <w:szCs w:val="26"/>
            </w:rPr>
            <w:t xml:space="preserve">brutos </w:t>
          </w:r>
          <w:r w:rsidR="00A10E86" w:rsidRPr="00A10E86">
            <w:rPr>
              <w:rFonts w:ascii="Garamond" w:eastAsiaTheme="minorHAnsi" w:hAnsi="Garamond" w:cstheme="minorBidi"/>
              <w:sz w:val="28"/>
              <w:szCs w:val="26"/>
            </w:rPr>
            <w:t xml:space="preserve">de IED totalizaron </w:t>
          </w:r>
          <w:r w:rsidR="00A10E86">
            <w:rPr>
              <w:rFonts w:ascii="Garamond" w:eastAsiaTheme="minorHAnsi" w:hAnsi="Garamond" w:cstheme="minorBidi"/>
              <w:sz w:val="28"/>
              <w:szCs w:val="26"/>
            </w:rPr>
            <w:t>3</w:t>
          </w:r>
          <w:r w:rsidR="00A10E86" w:rsidRPr="00A10E86">
            <w:rPr>
              <w:rFonts w:ascii="Garamond" w:eastAsiaTheme="minorHAnsi" w:hAnsi="Garamond" w:cstheme="minorBidi"/>
              <w:sz w:val="28"/>
              <w:szCs w:val="26"/>
            </w:rPr>
            <w:t>,</w:t>
          </w:r>
          <w:r w:rsidR="00A10E86">
            <w:rPr>
              <w:rFonts w:ascii="Garamond" w:eastAsiaTheme="minorHAnsi" w:hAnsi="Garamond" w:cstheme="minorBidi"/>
              <w:sz w:val="28"/>
              <w:szCs w:val="26"/>
            </w:rPr>
            <w:t xml:space="preserve">039.9 </w:t>
          </w:r>
          <w:r w:rsidR="00A10E86" w:rsidRPr="00A10E86">
            <w:rPr>
              <w:rFonts w:ascii="Garamond" w:eastAsiaTheme="minorHAnsi" w:hAnsi="Garamond" w:cstheme="minorBidi"/>
              <w:sz w:val="28"/>
              <w:szCs w:val="26"/>
            </w:rPr>
            <w:t xml:space="preserve">millones de dólares, siendo </w:t>
          </w:r>
          <w:r w:rsidR="00A10E86">
            <w:rPr>
              <w:rFonts w:ascii="Garamond" w:eastAsiaTheme="minorHAnsi" w:hAnsi="Garamond" w:cstheme="minorBidi"/>
              <w:sz w:val="28"/>
              <w:szCs w:val="26"/>
            </w:rPr>
            <w:t>8.6</w:t>
          </w:r>
          <w:r w:rsidR="00A10E86" w:rsidRPr="00A10E86">
            <w:rPr>
              <w:rFonts w:ascii="Garamond" w:eastAsiaTheme="minorHAnsi" w:hAnsi="Garamond" w:cstheme="minorBidi"/>
              <w:sz w:val="28"/>
              <w:szCs w:val="26"/>
            </w:rPr>
            <w:t xml:space="preserve"> por ciento mayor a</w:t>
          </w:r>
          <w:r w:rsidR="00A10E86">
            <w:rPr>
              <w:rFonts w:ascii="Garamond" w:eastAsiaTheme="minorHAnsi" w:hAnsi="Garamond" w:cstheme="minorBidi"/>
              <w:sz w:val="28"/>
              <w:szCs w:val="26"/>
            </w:rPr>
            <w:t xml:space="preserve"> </w:t>
          </w:r>
          <w:r w:rsidR="00A10E86" w:rsidRPr="00A10E86">
            <w:rPr>
              <w:rFonts w:ascii="Garamond" w:eastAsiaTheme="minorHAnsi" w:hAnsi="Garamond" w:cstheme="minorBidi"/>
              <w:sz w:val="28"/>
              <w:szCs w:val="26"/>
            </w:rPr>
            <w:t>l</w:t>
          </w:r>
          <w:r w:rsidR="00A10E86">
            <w:rPr>
              <w:rFonts w:ascii="Garamond" w:eastAsiaTheme="minorHAnsi" w:hAnsi="Garamond" w:cstheme="minorBidi"/>
              <w:sz w:val="28"/>
              <w:szCs w:val="26"/>
            </w:rPr>
            <w:t>o</w:t>
          </w:r>
          <w:r w:rsidR="00A10E86" w:rsidRPr="00A10E86">
            <w:rPr>
              <w:rFonts w:ascii="Garamond" w:eastAsiaTheme="minorHAnsi" w:hAnsi="Garamond" w:cstheme="minorBidi"/>
              <w:sz w:val="28"/>
              <w:szCs w:val="26"/>
            </w:rPr>
            <w:t xml:space="preserve"> registrado en 202</w:t>
          </w:r>
          <w:r w:rsidR="00A10E86">
            <w:rPr>
              <w:rFonts w:ascii="Garamond" w:eastAsiaTheme="minorHAnsi" w:hAnsi="Garamond" w:cstheme="minorBidi"/>
              <w:sz w:val="28"/>
              <w:szCs w:val="26"/>
            </w:rPr>
            <w:t>3</w:t>
          </w:r>
          <w:r w:rsidR="00A10E86" w:rsidRPr="00A10E86">
            <w:rPr>
              <w:rFonts w:ascii="Garamond" w:eastAsiaTheme="minorHAnsi" w:hAnsi="Garamond" w:cstheme="minorBidi"/>
              <w:sz w:val="28"/>
              <w:szCs w:val="26"/>
            </w:rPr>
            <w:t xml:space="preserve"> (US$ </w:t>
          </w:r>
          <w:r w:rsidR="00B24421">
            <w:rPr>
              <w:rFonts w:ascii="Garamond" w:eastAsiaTheme="minorHAnsi" w:hAnsi="Garamond" w:cstheme="minorBidi"/>
              <w:sz w:val="28"/>
              <w:szCs w:val="26"/>
            </w:rPr>
            <w:t>2</w:t>
          </w:r>
          <w:r w:rsidR="00A10E86" w:rsidRPr="00A10E86">
            <w:rPr>
              <w:rFonts w:ascii="Garamond" w:eastAsiaTheme="minorHAnsi" w:hAnsi="Garamond" w:cstheme="minorBidi"/>
              <w:sz w:val="28"/>
              <w:szCs w:val="26"/>
            </w:rPr>
            <w:t>,</w:t>
          </w:r>
          <w:r w:rsidR="00B24421">
            <w:rPr>
              <w:rFonts w:ascii="Garamond" w:eastAsiaTheme="minorHAnsi" w:hAnsi="Garamond" w:cstheme="minorBidi"/>
              <w:sz w:val="28"/>
              <w:szCs w:val="26"/>
            </w:rPr>
            <w:t>798.8</w:t>
          </w:r>
          <w:r w:rsidR="00A10E86" w:rsidRPr="00A10E86">
            <w:rPr>
              <w:rFonts w:ascii="Garamond" w:eastAsiaTheme="minorHAnsi" w:hAnsi="Garamond" w:cstheme="minorBidi"/>
              <w:sz w:val="28"/>
              <w:szCs w:val="26"/>
            </w:rPr>
            <w:t xml:space="preserve"> millones). </w:t>
          </w:r>
          <w:r w:rsidR="006C1129">
            <w:rPr>
              <w:rFonts w:ascii="Garamond" w:eastAsiaTheme="minorHAnsi" w:hAnsi="Garamond" w:cstheme="minorBidi"/>
              <w:sz w:val="28"/>
              <w:szCs w:val="26"/>
            </w:rPr>
            <w:t xml:space="preserve">En tanto que, </w:t>
          </w:r>
          <w:r w:rsidR="00A10E86" w:rsidRPr="00A10E86">
            <w:rPr>
              <w:rFonts w:ascii="Garamond" w:eastAsiaTheme="minorHAnsi" w:hAnsi="Garamond" w:cstheme="minorBidi"/>
              <w:sz w:val="28"/>
              <w:szCs w:val="26"/>
            </w:rPr>
            <w:t>los flujos netos de IED fueron de 1,</w:t>
          </w:r>
          <w:r w:rsidR="00B24421">
            <w:rPr>
              <w:rFonts w:ascii="Garamond" w:eastAsiaTheme="minorHAnsi" w:hAnsi="Garamond" w:cstheme="minorBidi"/>
              <w:sz w:val="28"/>
              <w:szCs w:val="26"/>
            </w:rPr>
            <w:t>352.3</w:t>
          </w:r>
          <w:r w:rsidR="00A10E86" w:rsidRPr="00A10E86">
            <w:rPr>
              <w:rFonts w:ascii="Garamond" w:eastAsiaTheme="minorHAnsi" w:hAnsi="Garamond" w:cstheme="minorBidi"/>
              <w:sz w:val="28"/>
              <w:szCs w:val="26"/>
            </w:rPr>
            <w:t xml:space="preserve"> millones de dólares, super</w:t>
          </w:r>
          <w:r w:rsidR="006C1129">
            <w:rPr>
              <w:rFonts w:ascii="Garamond" w:eastAsiaTheme="minorHAnsi" w:hAnsi="Garamond" w:cstheme="minorBidi"/>
              <w:sz w:val="28"/>
              <w:szCs w:val="26"/>
            </w:rPr>
            <w:t xml:space="preserve">iores </w:t>
          </w:r>
          <w:r w:rsidR="00A10E86" w:rsidRPr="00A10E86">
            <w:rPr>
              <w:rFonts w:ascii="Garamond" w:eastAsiaTheme="minorHAnsi" w:hAnsi="Garamond" w:cstheme="minorBidi"/>
              <w:sz w:val="28"/>
              <w:szCs w:val="26"/>
            </w:rPr>
            <w:t xml:space="preserve">en </w:t>
          </w:r>
          <w:r w:rsidR="00B24421">
            <w:rPr>
              <w:rFonts w:ascii="Garamond" w:eastAsiaTheme="minorHAnsi" w:hAnsi="Garamond" w:cstheme="minorBidi"/>
              <w:sz w:val="28"/>
              <w:szCs w:val="26"/>
            </w:rPr>
            <w:t>21.4</w:t>
          </w:r>
          <w:r w:rsidR="00A10E86" w:rsidRPr="00A10E86">
            <w:rPr>
              <w:rFonts w:ascii="Garamond" w:eastAsiaTheme="minorHAnsi" w:hAnsi="Garamond" w:cstheme="minorBidi"/>
              <w:sz w:val="28"/>
              <w:szCs w:val="26"/>
            </w:rPr>
            <w:t xml:space="preserve"> por ciento al monto del año </w:t>
          </w:r>
          <w:r w:rsidR="00B24421">
            <w:rPr>
              <w:rFonts w:ascii="Garamond" w:eastAsiaTheme="minorHAnsi" w:hAnsi="Garamond" w:cstheme="minorBidi"/>
              <w:sz w:val="28"/>
              <w:szCs w:val="26"/>
            </w:rPr>
            <w:t>2023</w:t>
          </w:r>
          <w:r w:rsidR="00A10E86" w:rsidRPr="00A10E86">
            <w:rPr>
              <w:rFonts w:ascii="Garamond" w:eastAsiaTheme="minorHAnsi" w:hAnsi="Garamond" w:cstheme="minorBidi"/>
              <w:sz w:val="28"/>
              <w:szCs w:val="26"/>
            </w:rPr>
            <w:t xml:space="preserve"> (US$ 1,</w:t>
          </w:r>
          <w:r w:rsidR="00B24421">
            <w:rPr>
              <w:rFonts w:ascii="Garamond" w:eastAsiaTheme="minorHAnsi" w:hAnsi="Garamond" w:cstheme="minorBidi"/>
              <w:sz w:val="28"/>
              <w:szCs w:val="26"/>
            </w:rPr>
            <w:t>113.9</w:t>
          </w:r>
          <w:r w:rsidR="00A10E86" w:rsidRPr="00A10E86">
            <w:rPr>
              <w:rFonts w:ascii="Garamond" w:eastAsiaTheme="minorHAnsi" w:hAnsi="Garamond" w:cstheme="minorBidi"/>
              <w:sz w:val="28"/>
              <w:szCs w:val="26"/>
            </w:rPr>
            <w:t xml:space="preserve"> millones).</w:t>
          </w:r>
          <w:r w:rsidR="00A10E86">
            <w:rPr>
              <w:rFonts w:ascii="Garamond" w:eastAsiaTheme="minorHAnsi" w:hAnsi="Garamond" w:cstheme="minorBidi"/>
              <w:sz w:val="28"/>
              <w:szCs w:val="26"/>
            </w:rPr>
            <w:t xml:space="preserve"> </w:t>
          </w:r>
        </w:p>
        <w:p w:rsidR="00351DCA" w:rsidRPr="00351DCA" w:rsidRDefault="00351DCA" w:rsidP="00351DCA">
          <w:pPr>
            <w:widowControl w:val="0"/>
            <w:tabs>
              <w:tab w:val="left" w:pos="5598"/>
            </w:tabs>
            <w:autoSpaceDE w:val="0"/>
            <w:autoSpaceDN w:val="0"/>
            <w:adjustRightInd w:val="0"/>
            <w:spacing w:before="100" w:beforeAutospacing="1"/>
            <w:ind w:left="23" w:right="-68"/>
            <w:jc w:val="both"/>
            <w:rPr>
              <w:rFonts w:ascii="Garamond" w:hAnsi="Garamond"/>
              <w:sz w:val="28"/>
              <w:szCs w:val="26"/>
            </w:rPr>
          </w:pPr>
          <w:r w:rsidRPr="005B1A67">
            <w:rPr>
              <w:rFonts w:ascii="Garamond" w:hAnsi="Garamond"/>
              <w:sz w:val="28"/>
              <w:szCs w:val="26"/>
            </w:rPr>
            <w:t xml:space="preserve">El ingreso </w:t>
          </w:r>
          <w:r w:rsidR="00625866">
            <w:rPr>
              <w:rFonts w:ascii="Garamond" w:hAnsi="Garamond"/>
              <w:sz w:val="28"/>
              <w:szCs w:val="26"/>
            </w:rPr>
            <w:t xml:space="preserve">anual </w:t>
          </w:r>
          <w:r w:rsidRPr="005B1A67">
            <w:rPr>
              <w:rFonts w:ascii="Garamond" w:hAnsi="Garamond"/>
              <w:sz w:val="28"/>
              <w:szCs w:val="26"/>
            </w:rPr>
            <w:t>de IED representó el 1</w:t>
          </w:r>
          <w:r w:rsidR="00B24421" w:rsidRPr="005B1A67">
            <w:rPr>
              <w:rFonts w:ascii="Garamond" w:hAnsi="Garamond"/>
              <w:sz w:val="28"/>
              <w:szCs w:val="26"/>
            </w:rPr>
            <w:t>5</w:t>
          </w:r>
          <w:r w:rsidRPr="005B1A67">
            <w:rPr>
              <w:rFonts w:ascii="Garamond" w:hAnsi="Garamond"/>
              <w:sz w:val="28"/>
              <w:szCs w:val="26"/>
            </w:rPr>
            <w:t>.</w:t>
          </w:r>
          <w:r w:rsidR="005B1A67" w:rsidRPr="005B1A67">
            <w:rPr>
              <w:rFonts w:ascii="Garamond" w:hAnsi="Garamond"/>
              <w:sz w:val="28"/>
              <w:szCs w:val="26"/>
            </w:rPr>
            <w:t>4</w:t>
          </w:r>
          <w:r w:rsidRPr="005B1A67">
            <w:rPr>
              <w:rFonts w:ascii="Garamond" w:hAnsi="Garamond"/>
              <w:sz w:val="28"/>
              <w:szCs w:val="26"/>
            </w:rPr>
            <w:t xml:space="preserve"> por ciento del PIB</w:t>
          </w:r>
          <w:r w:rsidR="00060A29">
            <w:rPr>
              <w:rFonts w:ascii="Garamond" w:hAnsi="Garamond"/>
              <w:sz w:val="28"/>
              <w:szCs w:val="26"/>
            </w:rPr>
            <w:t xml:space="preserve"> </w:t>
          </w:r>
          <w:r w:rsidRPr="005B1A67">
            <w:rPr>
              <w:rFonts w:ascii="Garamond" w:hAnsi="Garamond"/>
              <w:sz w:val="28"/>
              <w:szCs w:val="26"/>
            </w:rPr>
            <w:t>(1</w:t>
          </w:r>
          <w:r w:rsidR="00B24421" w:rsidRPr="005B1A67">
            <w:rPr>
              <w:rFonts w:ascii="Garamond" w:hAnsi="Garamond"/>
              <w:sz w:val="28"/>
              <w:szCs w:val="26"/>
            </w:rPr>
            <w:t>5.7</w:t>
          </w:r>
          <w:r w:rsidRPr="005B1A67">
            <w:rPr>
              <w:rFonts w:ascii="Garamond" w:hAnsi="Garamond"/>
              <w:sz w:val="28"/>
              <w:szCs w:val="26"/>
            </w:rPr>
            <w:t xml:space="preserve">% en </w:t>
          </w:r>
          <w:r w:rsidR="00B24421" w:rsidRPr="005B1A67">
            <w:rPr>
              <w:rFonts w:ascii="Garamond" w:hAnsi="Garamond"/>
              <w:sz w:val="28"/>
              <w:szCs w:val="26"/>
            </w:rPr>
            <w:t>2</w:t>
          </w:r>
          <w:r w:rsidRPr="005B1A67">
            <w:rPr>
              <w:rFonts w:ascii="Garamond" w:hAnsi="Garamond"/>
              <w:sz w:val="28"/>
              <w:szCs w:val="26"/>
            </w:rPr>
            <w:t>02</w:t>
          </w:r>
          <w:r w:rsidR="00060A29">
            <w:rPr>
              <w:rFonts w:ascii="Garamond" w:hAnsi="Garamond"/>
              <w:sz w:val="28"/>
              <w:szCs w:val="26"/>
            </w:rPr>
            <w:t>3</w:t>
          </w:r>
          <w:r w:rsidRPr="005B1A67">
            <w:rPr>
              <w:rFonts w:ascii="Garamond" w:hAnsi="Garamond"/>
              <w:sz w:val="28"/>
              <w:szCs w:val="26"/>
            </w:rPr>
            <w:t>)</w:t>
          </w:r>
          <w:r w:rsidR="006C1129">
            <w:rPr>
              <w:rFonts w:ascii="Garamond" w:hAnsi="Garamond"/>
              <w:sz w:val="28"/>
              <w:szCs w:val="26"/>
            </w:rPr>
            <w:t xml:space="preserve">; </w:t>
          </w:r>
          <w:r w:rsidRPr="005B1A67">
            <w:rPr>
              <w:rFonts w:ascii="Garamond" w:hAnsi="Garamond"/>
              <w:sz w:val="28"/>
              <w:szCs w:val="26"/>
            </w:rPr>
            <w:t xml:space="preserve">mientras que el flujo neto </w:t>
          </w:r>
          <w:r w:rsidR="00060A29">
            <w:rPr>
              <w:rFonts w:ascii="Garamond" w:hAnsi="Garamond"/>
              <w:sz w:val="28"/>
              <w:szCs w:val="26"/>
            </w:rPr>
            <w:t>representó</w:t>
          </w:r>
          <w:r w:rsidRPr="005B1A67">
            <w:rPr>
              <w:rFonts w:ascii="Garamond" w:hAnsi="Garamond"/>
              <w:sz w:val="28"/>
              <w:szCs w:val="26"/>
            </w:rPr>
            <w:t xml:space="preserve"> </w:t>
          </w:r>
          <w:r w:rsidR="005B1A67" w:rsidRPr="005B1A67">
            <w:rPr>
              <w:rFonts w:ascii="Garamond" w:hAnsi="Garamond"/>
              <w:sz w:val="28"/>
              <w:szCs w:val="26"/>
            </w:rPr>
            <w:t>6.9</w:t>
          </w:r>
          <w:r w:rsidRPr="005B1A67">
            <w:rPr>
              <w:rFonts w:ascii="Garamond" w:hAnsi="Garamond"/>
              <w:sz w:val="28"/>
              <w:szCs w:val="26"/>
            </w:rPr>
            <w:t xml:space="preserve"> por ciento del PIB (</w:t>
          </w:r>
          <w:r w:rsidR="00B24421" w:rsidRPr="005B1A67">
            <w:rPr>
              <w:rFonts w:ascii="Garamond" w:hAnsi="Garamond"/>
              <w:sz w:val="28"/>
              <w:szCs w:val="26"/>
            </w:rPr>
            <w:t>6.</w:t>
          </w:r>
          <w:r w:rsidR="005B1A67" w:rsidRPr="005B1A67">
            <w:rPr>
              <w:rFonts w:ascii="Garamond" w:hAnsi="Garamond"/>
              <w:sz w:val="28"/>
              <w:szCs w:val="26"/>
            </w:rPr>
            <w:t>3</w:t>
          </w:r>
          <w:r w:rsidRPr="005B1A67">
            <w:rPr>
              <w:rFonts w:ascii="Garamond" w:hAnsi="Garamond"/>
              <w:sz w:val="28"/>
              <w:szCs w:val="26"/>
            </w:rPr>
            <w:t>% en 202</w:t>
          </w:r>
          <w:r w:rsidR="006C1129">
            <w:rPr>
              <w:rFonts w:ascii="Garamond" w:hAnsi="Garamond"/>
              <w:sz w:val="28"/>
              <w:szCs w:val="26"/>
            </w:rPr>
            <w:t>3</w:t>
          </w:r>
          <w:r w:rsidRPr="005B1A67">
            <w:rPr>
              <w:rFonts w:ascii="Garamond" w:hAnsi="Garamond"/>
              <w:sz w:val="28"/>
              <w:szCs w:val="26"/>
            </w:rPr>
            <w:t>).</w:t>
          </w:r>
        </w:p>
        <w:p w:rsidR="00351DCA" w:rsidRDefault="006C1129" w:rsidP="00351DCA">
          <w:r w:rsidRPr="005B1A67">
            <w:rPr>
              <w:noProof/>
            </w:rPr>
            <w:drawing>
              <wp:anchor distT="0" distB="0" distL="114300" distR="114300" simplePos="0" relativeHeight="251664384" behindDoc="1" locked="0" layoutInCell="1" allowOverlap="1">
                <wp:simplePos x="0" y="0"/>
                <wp:positionH relativeFrom="margin">
                  <wp:posOffset>105728</wp:posOffset>
                </wp:positionH>
                <wp:positionV relativeFrom="paragraph">
                  <wp:posOffset>96520</wp:posOffset>
                </wp:positionV>
                <wp:extent cx="2833370" cy="2314575"/>
                <wp:effectExtent l="0" t="0" r="5080" b="952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6080" cy="23167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1129" w:rsidRDefault="006C1129" w:rsidP="00351DCA">
          <w:r w:rsidRPr="006C1129">
            <w:rPr>
              <w:noProof/>
            </w:rPr>
            <w:drawing>
              <wp:anchor distT="0" distB="0" distL="114300" distR="114300" simplePos="0" relativeHeight="251666432" behindDoc="0" locked="0" layoutInCell="1" allowOverlap="1">
                <wp:simplePos x="0" y="0"/>
                <wp:positionH relativeFrom="margin">
                  <wp:posOffset>3058478</wp:posOffset>
                </wp:positionH>
                <wp:positionV relativeFrom="paragraph">
                  <wp:posOffset>18733</wp:posOffset>
                </wp:positionV>
                <wp:extent cx="2610819" cy="184785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4860"/>
                        <a:stretch/>
                      </pic:blipFill>
                      <pic:spPr bwMode="auto">
                        <a:xfrm>
                          <a:off x="0" y="0"/>
                          <a:ext cx="2621090" cy="1855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C1129" w:rsidRDefault="006C1129" w:rsidP="00351DCA"/>
        <w:p w:rsidR="006C1129" w:rsidRDefault="006C1129" w:rsidP="00351DCA"/>
        <w:p w:rsidR="006C1129" w:rsidRDefault="006C1129" w:rsidP="00351DCA"/>
        <w:p w:rsidR="006C1129" w:rsidRDefault="006C1129" w:rsidP="00351DCA"/>
        <w:p w:rsidR="006C1129" w:rsidRDefault="006C1129" w:rsidP="00351DCA"/>
        <w:p w:rsidR="006C1129" w:rsidRDefault="006C1129" w:rsidP="00351DCA"/>
        <w:p w:rsidR="006C1129" w:rsidRDefault="006C1129" w:rsidP="00351DCA">
          <w:pPr>
            <w:widowControl w:val="0"/>
            <w:tabs>
              <w:tab w:val="left" w:pos="5598"/>
            </w:tabs>
            <w:autoSpaceDE w:val="0"/>
            <w:autoSpaceDN w:val="0"/>
            <w:adjustRightInd w:val="0"/>
            <w:spacing w:after="0"/>
            <w:ind w:left="20" w:right="-70"/>
            <w:jc w:val="both"/>
            <w:rPr>
              <w:rFonts w:ascii="Futura Lt BT" w:hAnsi="Futura Lt BT"/>
              <w:b/>
              <w:noProof/>
              <w:color w:val="17375E"/>
              <w:sz w:val="30"/>
              <w:szCs w:val="30"/>
              <w:lang w:eastAsia="es-NI"/>
            </w:rPr>
          </w:pPr>
        </w:p>
        <w:p w:rsidR="00C72852" w:rsidRDefault="00C72852" w:rsidP="00351DCA">
          <w:pPr>
            <w:widowControl w:val="0"/>
            <w:tabs>
              <w:tab w:val="left" w:pos="5598"/>
            </w:tabs>
            <w:autoSpaceDE w:val="0"/>
            <w:autoSpaceDN w:val="0"/>
            <w:adjustRightInd w:val="0"/>
            <w:spacing w:after="0"/>
            <w:ind w:left="20" w:right="-70"/>
            <w:jc w:val="both"/>
            <w:rPr>
              <w:rFonts w:ascii="Futura Lt BT" w:hAnsi="Futura Lt BT"/>
              <w:b/>
              <w:noProof/>
              <w:color w:val="17375E"/>
              <w:sz w:val="30"/>
              <w:szCs w:val="30"/>
              <w:lang w:eastAsia="es-NI"/>
            </w:rPr>
          </w:pPr>
        </w:p>
        <w:p w:rsidR="00351DCA" w:rsidRDefault="00351DCA" w:rsidP="00351DCA">
          <w:pPr>
            <w:widowControl w:val="0"/>
            <w:tabs>
              <w:tab w:val="left" w:pos="5598"/>
            </w:tabs>
            <w:autoSpaceDE w:val="0"/>
            <w:autoSpaceDN w:val="0"/>
            <w:adjustRightInd w:val="0"/>
            <w:spacing w:after="0"/>
            <w:ind w:left="20" w:right="-70"/>
            <w:jc w:val="both"/>
            <w:rPr>
              <w:rFonts w:ascii="Futura Lt BT" w:hAnsi="Futura Lt BT"/>
              <w:b/>
              <w:noProof/>
              <w:color w:val="17375E"/>
              <w:sz w:val="30"/>
              <w:szCs w:val="30"/>
              <w:lang w:eastAsia="es-NI"/>
            </w:rPr>
          </w:pPr>
          <w:r w:rsidRPr="00351DCA">
            <w:rPr>
              <w:rFonts w:ascii="Futura Lt BT" w:hAnsi="Futura Lt BT"/>
              <w:b/>
              <w:noProof/>
              <w:color w:val="17375E"/>
              <w:sz w:val="30"/>
              <w:szCs w:val="30"/>
              <w:lang w:eastAsia="es-NI"/>
            </w:rPr>
            <w:lastRenderedPageBreak/>
            <w:t xml:space="preserve">Fuentes de origen de la IED </w:t>
          </w:r>
        </w:p>
        <w:p w:rsidR="00C72852" w:rsidRDefault="00C72852" w:rsidP="00C72852">
          <w:pPr>
            <w:spacing w:after="0" w:line="120" w:lineRule="auto"/>
            <w:jc w:val="both"/>
            <w:rPr>
              <w:rFonts w:ascii="Garamond" w:hAnsi="Garamond"/>
              <w:sz w:val="28"/>
              <w:szCs w:val="26"/>
            </w:rPr>
          </w:pPr>
          <w:bookmarkStart w:id="2" w:name="_Hlk163717141"/>
        </w:p>
        <w:p w:rsidR="00C72852" w:rsidRDefault="00351DCA" w:rsidP="00351DCA">
          <w:pPr>
            <w:spacing w:after="0"/>
            <w:jc w:val="both"/>
            <w:rPr>
              <w:rFonts w:ascii="Garamond" w:hAnsi="Garamond"/>
              <w:sz w:val="28"/>
              <w:szCs w:val="26"/>
            </w:rPr>
          </w:pPr>
          <w:r w:rsidRPr="00351DCA">
            <w:rPr>
              <w:rFonts w:ascii="Garamond" w:hAnsi="Garamond"/>
              <w:sz w:val="28"/>
              <w:szCs w:val="26"/>
            </w:rPr>
            <w:t xml:space="preserve">En </w:t>
          </w:r>
          <w:r w:rsidR="00C72852">
            <w:rPr>
              <w:rFonts w:ascii="Garamond" w:hAnsi="Garamond"/>
              <w:sz w:val="28"/>
              <w:szCs w:val="26"/>
            </w:rPr>
            <w:t xml:space="preserve">el segundo semestre del año, la principal fuente de origen de los ingresos brutos de IED fueron los desembolsos de deuda relacionadas con </w:t>
          </w:r>
          <w:r w:rsidR="00401C45">
            <w:rPr>
              <w:rFonts w:ascii="Garamond" w:hAnsi="Garamond"/>
              <w:sz w:val="28"/>
              <w:szCs w:val="26"/>
            </w:rPr>
            <w:t xml:space="preserve">762.1 </w:t>
          </w:r>
          <w:r w:rsidR="00C72852">
            <w:rPr>
              <w:rFonts w:ascii="Garamond" w:hAnsi="Garamond"/>
              <w:sz w:val="28"/>
              <w:szCs w:val="26"/>
            </w:rPr>
            <w:t xml:space="preserve">millones de dólares, representando el </w:t>
          </w:r>
          <w:r w:rsidR="00401C45">
            <w:rPr>
              <w:rFonts w:ascii="Garamond" w:hAnsi="Garamond"/>
              <w:sz w:val="28"/>
              <w:szCs w:val="26"/>
            </w:rPr>
            <w:t>56.7</w:t>
          </w:r>
          <w:r w:rsidR="00C72852">
            <w:rPr>
              <w:rFonts w:ascii="Garamond" w:hAnsi="Garamond"/>
              <w:sz w:val="28"/>
              <w:szCs w:val="26"/>
            </w:rPr>
            <w:t xml:space="preserve"> por ciento del total; seguido por las utilidades del periodo (US$</w:t>
          </w:r>
          <w:r w:rsidR="00401C45">
            <w:rPr>
              <w:rFonts w:ascii="Garamond" w:hAnsi="Garamond"/>
              <w:sz w:val="28"/>
              <w:szCs w:val="26"/>
            </w:rPr>
            <w:t>490.1</w:t>
          </w:r>
          <w:r w:rsidR="00C72852">
            <w:rPr>
              <w:rFonts w:ascii="Garamond" w:hAnsi="Garamond"/>
              <w:sz w:val="28"/>
              <w:szCs w:val="26"/>
            </w:rPr>
            <w:t xml:space="preserve"> millones; </w:t>
          </w:r>
          <w:r w:rsidR="00401C45">
            <w:rPr>
              <w:rFonts w:ascii="Garamond" w:hAnsi="Garamond"/>
              <w:sz w:val="28"/>
              <w:szCs w:val="26"/>
            </w:rPr>
            <w:t>36.5%</w:t>
          </w:r>
          <w:r w:rsidR="00C72852">
            <w:rPr>
              <w:rFonts w:ascii="Garamond" w:hAnsi="Garamond"/>
              <w:sz w:val="28"/>
              <w:szCs w:val="26"/>
            </w:rPr>
            <w:t xml:space="preserve"> del total) y los aportes de capital (US$</w:t>
          </w:r>
          <w:r w:rsidR="00401C45">
            <w:rPr>
              <w:rFonts w:ascii="Garamond" w:hAnsi="Garamond"/>
              <w:sz w:val="28"/>
              <w:szCs w:val="26"/>
            </w:rPr>
            <w:t>91.1</w:t>
          </w:r>
          <w:r w:rsidR="00C72852">
            <w:rPr>
              <w:rFonts w:ascii="Garamond" w:hAnsi="Garamond"/>
              <w:sz w:val="28"/>
              <w:szCs w:val="26"/>
            </w:rPr>
            <w:t xml:space="preserve"> millones; </w:t>
          </w:r>
          <w:r w:rsidR="00401C45">
            <w:rPr>
              <w:rFonts w:ascii="Garamond" w:hAnsi="Garamond"/>
              <w:sz w:val="28"/>
              <w:szCs w:val="26"/>
            </w:rPr>
            <w:t>6.8</w:t>
          </w:r>
          <w:r w:rsidR="00C72852">
            <w:rPr>
              <w:rFonts w:ascii="Garamond" w:hAnsi="Garamond"/>
              <w:sz w:val="28"/>
              <w:szCs w:val="26"/>
            </w:rPr>
            <w:t xml:space="preserve">% del total). </w:t>
          </w:r>
        </w:p>
        <w:p w:rsidR="00C72852" w:rsidRDefault="00C72852" w:rsidP="00351DCA">
          <w:pPr>
            <w:spacing w:after="0"/>
            <w:jc w:val="both"/>
            <w:rPr>
              <w:rFonts w:ascii="Garamond" w:hAnsi="Garamond"/>
              <w:sz w:val="28"/>
              <w:szCs w:val="26"/>
            </w:rPr>
          </w:pPr>
        </w:p>
        <w:p w:rsidR="00401C45" w:rsidRDefault="00C72852" w:rsidP="00351DCA">
          <w:pPr>
            <w:spacing w:after="0"/>
            <w:jc w:val="both"/>
            <w:rPr>
              <w:rFonts w:ascii="Garamond" w:hAnsi="Garamond"/>
              <w:sz w:val="28"/>
              <w:szCs w:val="26"/>
            </w:rPr>
          </w:pPr>
          <w:r>
            <w:rPr>
              <w:rFonts w:ascii="Garamond" w:hAnsi="Garamond"/>
              <w:sz w:val="28"/>
              <w:szCs w:val="26"/>
            </w:rPr>
            <w:t xml:space="preserve">De manera </w:t>
          </w:r>
          <w:proofErr w:type="gramStart"/>
          <w:r w:rsidR="00401C45">
            <w:rPr>
              <w:rFonts w:ascii="Garamond" w:hAnsi="Garamond"/>
              <w:sz w:val="28"/>
              <w:szCs w:val="26"/>
            </w:rPr>
            <w:t>que</w:t>
          </w:r>
          <w:proofErr w:type="gramEnd"/>
          <w:r w:rsidR="00625866">
            <w:rPr>
              <w:rFonts w:ascii="Garamond" w:hAnsi="Garamond"/>
              <w:sz w:val="28"/>
              <w:szCs w:val="26"/>
            </w:rPr>
            <w:t xml:space="preserve"> en el año, </w:t>
          </w:r>
          <w:r w:rsidRPr="00351DCA">
            <w:rPr>
              <w:rFonts w:ascii="Garamond" w:hAnsi="Garamond"/>
              <w:sz w:val="28"/>
              <w:szCs w:val="26"/>
            </w:rPr>
            <w:t>los desembolsos externos recibidos de casa matriz y/o empresas no residentes relacionadas</w:t>
          </w:r>
          <w:r>
            <w:rPr>
              <w:rFonts w:ascii="Garamond" w:hAnsi="Garamond"/>
              <w:sz w:val="28"/>
              <w:szCs w:val="26"/>
            </w:rPr>
            <w:t>,</w:t>
          </w:r>
          <w:r w:rsidRPr="00351DCA">
            <w:rPr>
              <w:rFonts w:ascii="Garamond" w:hAnsi="Garamond"/>
              <w:sz w:val="28"/>
              <w:szCs w:val="26"/>
            </w:rPr>
            <w:t xml:space="preserve"> </w:t>
          </w:r>
          <w:r>
            <w:rPr>
              <w:rFonts w:ascii="Garamond" w:hAnsi="Garamond"/>
              <w:sz w:val="28"/>
              <w:szCs w:val="26"/>
            </w:rPr>
            <w:t>que sumaron 1,717.1</w:t>
          </w:r>
          <w:r w:rsidRPr="00351DCA">
            <w:rPr>
              <w:rFonts w:ascii="Garamond" w:hAnsi="Garamond"/>
              <w:sz w:val="28"/>
              <w:szCs w:val="26"/>
            </w:rPr>
            <w:t xml:space="preserve"> millones de dólares (5</w:t>
          </w:r>
          <w:r>
            <w:rPr>
              <w:rFonts w:ascii="Garamond" w:hAnsi="Garamond"/>
              <w:sz w:val="28"/>
              <w:szCs w:val="26"/>
            </w:rPr>
            <w:t>6.5</w:t>
          </w:r>
          <w:r w:rsidRPr="00351DCA">
            <w:rPr>
              <w:rFonts w:ascii="Garamond" w:hAnsi="Garamond"/>
              <w:sz w:val="28"/>
              <w:szCs w:val="26"/>
            </w:rPr>
            <w:t>% del total)</w:t>
          </w:r>
          <w:r>
            <w:rPr>
              <w:rFonts w:ascii="Garamond" w:hAnsi="Garamond"/>
              <w:sz w:val="28"/>
              <w:szCs w:val="26"/>
            </w:rPr>
            <w:t xml:space="preserve">, fueron </w:t>
          </w:r>
          <w:r w:rsidR="00351DCA" w:rsidRPr="00351DCA">
            <w:rPr>
              <w:rFonts w:ascii="Garamond" w:hAnsi="Garamond"/>
              <w:sz w:val="28"/>
              <w:szCs w:val="26"/>
            </w:rPr>
            <w:t>la principal fuente de origen de los ingresos brutos de IED</w:t>
          </w:r>
          <w:r w:rsidR="00401C45">
            <w:rPr>
              <w:rFonts w:ascii="Garamond" w:hAnsi="Garamond"/>
              <w:sz w:val="28"/>
              <w:szCs w:val="26"/>
            </w:rPr>
            <w:t xml:space="preserve">, </w:t>
          </w:r>
          <w:r w:rsidR="00351DCA" w:rsidRPr="00351DCA">
            <w:rPr>
              <w:rFonts w:ascii="Garamond" w:hAnsi="Garamond"/>
              <w:sz w:val="28"/>
              <w:szCs w:val="26"/>
            </w:rPr>
            <w:t>seguid</w:t>
          </w:r>
          <w:r w:rsidR="00251E6A">
            <w:rPr>
              <w:rFonts w:ascii="Garamond" w:hAnsi="Garamond"/>
              <w:sz w:val="28"/>
              <w:szCs w:val="26"/>
            </w:rPr>
            <w:t xml:space="preserve">o </w:t>
          </w:r>
          <w:r w:rsidR="00D511B8">
            <w:rPr>
              <w:rFonts w:ascii="Garamond" w:hAnsi="Garamond"/>
              <w:sz w:val="28"/>
              <w:szCs w:val="26"/>
            </w:rPr>
            <w:t>de</w:t>
          </w:r>
          <w:r w:rsidR="00351DCA" w:rsidRPr="00351DCA">
            <w:rPr>
              <w:rFonts w:ascii="Garamond" w:hAnsi="Garamond"/>
              <w:sz w:val="28"/>
              <w:szCs w:val="26"/>
            </w:rPr>
            <w:t xml:space="preserve"> las utilidades </w:t>
          </w:r>
          <w:r w:rsidR="00D511B8">
            <w:rPr>
              <w:rFonts w:ascii="Garamond" w:hAnsi="Garamond"/>
              <w:sz w:val="28"/>
              <w:szCs w:val="26"/>
            </w:rPr>
            <w:t xml:space="preserve">brutas </w:t>
          </w:r>
          <w:r w:rsidR="00351DCA" w:rsidRPr="00351DCA">
            <w:rPr>
              <w:rFonts w:ascii="Garamond" w:hAnsi="Garamond"/>
              <w:sz w:val="28"/>
              <w:szCs w:val="26"/>
            </w:rPr>
            <w:t xml:space="preserve">con </w:t>
          </w:r>
          <w:r w:rsidR="00930C6F">
            <w:rPr>
              <w:rFonts w:ascii="Garamond" w:hAnsi="Garamond"/>
              <w:sz w:val="28"/>
              <w:szCs w:val="26"/>
            </w:rPr>
            <w:t>993.6</w:t>
          </w:r>
          <w:r w:rsidR="00351DCA" w:rsidRPr="00351DCA">
            <w:rPr>
              <w:rFonts w:ascii="Garamond" w:hAnsi="Garamond"/>
              <w:sz w:val="28"/>
              <w:szCs w:val="26"/>
            </w:rPr>
            <w:t xml:space="preserve"> millones de dólares (3</w:t>
          </w:r>
          <w:r w:rsidR="00930C6F">
            <w:rPr>
              <w:rFonts w:ascii="Garamond" w:hAnsi="Garamond"/>
              <w:sz w:val="28"/>
              <w:szCs w:val="26"/>
            </w:rPr>
            <w:t>2.7</w:t>
          </w:r>
          <w:r w:rsidR="00351DCA" w:rsidRPr="00351DCA">
            <w:rPr>
              <w:rFonts w:ascii="Garamond" w:hAnsi="Garamond"/>
              <w:sz w:val="28"/>
              <w:szCs w:val="26"/>
            </w:rPr>
            <w:t xml:space="preserve">% del total), y los aportes de capital con </w:t>
          </w:r>
          <w:r w:rsidR="00930C6F">
            <w:rPr>
              <w:rFonts w:ascii="Garamond" w:hAnsi="Garamond"/>
              <w:sz w:val="28"/>
              <w:szCs w:val="26"/>
            </w:rPr>
            <w:t>329.2</w:t>
          </w:r>
          <w:r w:rsidR="00351DCA" w:rsidRPr="00351DCA">
            <w:rPr>
              <w:rFonts w:ascii="Garamond" w:hAnsi="Garamond"/>
              <w:sz w:val="28"/>
              <w:szCs w:val="26"/>
            </w:rPr>
            <w:t xml:space="preserve"> millones de dólares (1</w:t>
          </w:r>
          <w:r w:rsidR="00930C6F">
            <w:rPr>
              <w:rFonts w:ascii="Garamond" w:hAnsi="Garamond"/>
              <w:sz w:val="28"/>
              <w:szCs w:val="26"/>
            </w:rPr>
            <w:t>0.8</w:t>
          </w:r>
          <w:r w:rsidR="00351DCA" w:rsidRPr="00351DCA">
            <w:rPr>
              <w:rFonts w:ascii="Garamond" w:hAnsi="Garamond"/>
              <w:sz w:val="28"/>
              <w:szCs w:val="26"/>
            </w:rPr>
            <w:t>% del total).</w:t>
          </w:r>
        </w:p>
        <w:p w:rsidR="00401C45" w:rsidRDefault="00401C45" w:rsidP="00351DCA">
          <w:pPr>
            <w:spacing w:after="0"/>
            <w:jc w:val="both"/>
            <w:rPr>
              <w:rFonts w:ascii="Garamond" w:hAnsi="Garamond"/>
              <w:sz w:val="28"/>
              <w:szCs w:val="26"/>
            </w:rPr>
          </w:pPr>
        </w:p>
        <w:p w:rsidR="002E6709" w:rsidRDefault="00351DCA" w:rsidP="00351DCA">
          <w:pPr>
            <w:spacing w:after="0"/>
            <w:jc w:val="both"/>
            <w:rPr>
              <w:rFonts w:ascii="Garamond" w:hAnsi="Garamond"/>
              <w:sz w:val="28"/>
              <w:szCs w:val="26"/>
            </w:rPr>
          </w:pPr>
          <w:r w:rsidRPr="00351DCA">
            <w:rPr>
              <w:rFonts w:ascii="Garamond" w:hAnsi="Garamond"/>
              <w:sz w:val="28"/>
              <w:szCs w:val="26"/>
            </w:rPr>
            <w:t xml:space="preserve">El aumento de los ingresos brutos </w:t>
          </w:r>
          <w:r w:rsidR="00625866">
            <w:rPr>
              <w:rFonts w:ascii="Garamond" w:hAnsi="Garamond"/>
              <w:sz w:val="28"/>
              <w:szCs w:val="26"/>
            </w:rPr>
            <w:t xml:space="preserve">anuales </w:t>
          </w:r>
          <w:r w:rsidRPr="00351DCA">
            <w:rPr>
              <w:rFonts w:ascii="Garamond" w:hAnsi="Garamond"/>
              <w:sz w:val="28"/>
              <w:szCs w:val="26"/>
            </w:rPr>
            <w:t xml:space="preserve">de IED </w:t>
          </w:r>
          <w:r w:rsidR="00060A29">
            <w:rPr>
              <w:rFonts w:ascii="Garamond" w:hAnsi="Garamond"/>
              <w:sz w:val="28"/>
              <w:szCs w:val="26"/>
            </w:rPr>
            <w:t>(+US$ 2</w:t>
          </w:r>
          <w:r w:rsidR="00981DAD">
            <w:rPr>
              <w:rFonts w:ascii="Garamond" w:hAnsi="Garamond"/>
              <w:sz w:val="28"/>
              <w:szCs w:val="26"/>
            </w:rPr>
            <w:t>41.1</w:t>
          </w:r>
          <w:r w:rsidR="00060A29">
            <w:rPr>
              <w:rFonts w:ascii="Garamond" w:hAnsi="Garamond"/>
              <w:sz w:val="28"/>
              <w:szCs w:val="26"/>
            </w:rPr>
            <w:t xml:space="preserve"> millones) </w:t>
          </w:r>
          <w:r w:rsidRPr="00351DCA">
            <w:rPr>
              <w:rFonts w:ascii="Garamond" w:hAnsi="Garamond"/>
              <w:sz w:val="28"/>
              <w:szCs w:val="26"/>
            </w:rPr>
            <w:t xml:space="preserve">estuvo explicado por el aumento de </w:t>
          </w:r>
          <w:r w:rsidR="009F2530">
            <w:rPr>
              <w:rFonts w:ascii="Garamond" w:hAnsi="Garamond"/>
              <w:sz w:val="28"/>
              <w:szCs w:val="26"/>
            </w:rPr>
            <w:t>24.7</w:t>
          </w:r>
          <w:r w:rsidRPr="00351DCA">
            <w:rPr>
              <w:rFonts w:ascii="Garamond" w:hAnsi="Garamond"/>
              <w:sz w:val="28"/>
              <w:szCs w:val="26"/>
            </w:rPr>
            <w:t xml:space="preserve"> por ciento</w:t>
          </w:r>
          <w:r w:rsidR="00060A29">
            <w:rPr>
              <w:rFonts w:ascii="Garamond" w:hAnsi="Garamond"/>
              <w:sz w:val="28"/>
              <w:szCs w:val="26"/>
            </w:rPr>
            <w:t xml:space="preserve"> (+US$</w:t>
          </w:r>
          <w:r w:rsidR="009F2530">
            <w:rPr>
              <w:rFonts w:ascii="Garamond" w:hAnsi="Garamond"/>
              <w:sz w:val="28"/>
              <w:szCs w:val="26"/>
            </w:rPr>
            <w:t>196.8</w:t>
          </w:r>
          <w:r w:rsidR="00060A29">
            <w:rPr>
              <w:rFonts w:ascii="Garamond" w:hAnsi="Garamond"/>
              <w:sz w:val="28"/>
              <w:szCs w:val="26"/>
            </w:rPr>
            <w:t xml:space="preserve"> millones)</w:t>
          </w:r>
          <w:r w:rsidRPr="00351DCA">
            <w:rPr>
              <w:rFonts w:ascii="Garamond" w:hAnsi="Garamond"/>
              <w:sz w:val="28"/>
              <w:szCs w:val="26"/>
            </w:rPr>
            <w:t xml:space="preserve"> en </w:t>
          </w:r>
          <w:r w:rsidR="009F2530">
            <w:rPr>
              <w:rFonts w:ascii="Garamond" w:hAnsi="Garamond"/>
              <w:sz w:val="28"/>
              <w:szCs w:val="26"/>
            </w:rPr>
            <w:t xml:space="preserve">la renta bruta, concentrados </w:t>
          </w:r>
          <w:r w:rsidR="00697FBE">
            <w:rPr>
              <w:rFonts w:ascii="Garamond" w:hAnsi="Garamond"/>
              <w:sz w:val="28"/>
              <w:szCs w:val="26"/>
            </w:rPr>
            <w:t xml:space="preserve">principalmente </w:t>
          </w:r>
          <w:r w:rsidR="009F2530">
            <w:rPr>
              <w:rFonts w:ascii="Garamond" w:hAnsi="Garamond"/>
              <w:sz w:val="28"/>
              <w:szCs w:val="26"/>
            </w:rPr>
            <w:t xml:space="preserve">en </w:t>
          </w:r>
          <w:r w:rsidR="00060A29">
            <w:rPr>
              <w:rFonts w:ascii="Garamond" w:hAnsi="Garamond"/>
              <w:sz w:val="28"/>
              <w:szCs w:val="26"/>
            </w:rPr>
            <w:t>las actividades de</w:t>
          </w:r>
          <w:r w:rsidR="00697FBE">
            <w:rPr>
              <w:rFonts w:ascii="Garamond" w:hAnsi="Garamond"/>
              <w:sz w:val="28"/>
              <w:szCs w:val="26"/>
            </w:rPr>
            <w:t xml:space="preserve"> industria, energía y minas</w:t>
          </w:r>
          <w:r w:rsidR="009F2530">
            <w:rPr>
              <w:rFonts w:ascii="Garamond" w:hAnsi="Garamond"/>
              <w:sz w:val="28"/>
              <w:szCs w:val="26"/>
            </w:rPr>
            <w:t>, y financiero</w:t>
          </w:r>
          <w:r w:rsidR="00060A29">
            <w:rPr>
              <w:rFonts w:ascii="Garamond" w:hAnsi="Garamond"/>
              <w:sz w:val="28"/>
              <w:szCs w:val="26"/>
            </w:rPr>
            <w:t>;</w:t>
          </w:r>
          <w:r w:rsidRPr="00351DCA">
            <w:rPr>
              <w:rFonts w:ascii="Garamond" w:hAnsi="Garamond"/>
              <w:sz w:val="28"/>
              <w:szCs w:val="26"/>
            </w:rPr>
            <w:t xml:space="preserve"> </w:t>
          </w:r>
          <w:r w:rsidR="00697FBE">
            <w:rPr>
              <w:rFonts w:ascii="Garamond" w:hAnsi="Garamond"/>
              <w:sz w:val="28"/>
              <w:szCs w:val="26"/>
            </w:rPr>
            <w:t xml:space="preserve">en segundo </w:t>
          </w:r>
          <w:r w:rsidR="002E6709">
            <w:rPr>
              <w:rFonts w:ascii="Garamond" w:hAnsi="Garamond"/>
              <w:sz w:val="28"/>
              <w:szCs w:val="26"/>
            </w:rPr>
            <w:t>lugar,</w:t>
          </w:r>
          <w:r w:rsidR="00697FBE">
            <w:rPr>
              <w:rFonts w:ascii="Garamond" w:hAnsi="Garamond"/>
              <w:sz w:val="28"/>
              <w:szCs w:val="26"/>
            </w:rPr>
            <w:t xml:space="preserve"> </w:t>
          </w:r>
          <w:r w:rsidR="009F2530">
            <w:rPr>
              <w:rFonts w:ascii="Garamond" w:hAnsi="Garamond"/>
              <w:sz w:val="28"/>
              <w:szCs w:val="26"/>
            </w:rPr>
            <w:t xml:space="preserve">por </w:t>
          </w:r>
          <w:r w:rsidR="00C13F77">
            <w:rPr>
              <w:rFonts w:ascii="Garamond" w:hAnsi="Garamond"/>
              <w:sz w:val="28"/>
              <w:szCs w:val="26"/>
            </w:rPr>
            <w:t xml:space="preserve">el aporte de capital que </w:t>
          </w:r>
          <w:r w:rsidR="009F2530">
            <w:rPr>
              <w:rFonts w:ascii="Garamond" w:hAnsi="Garamond"/>
              <w:sz w:val="28"/>
              <w:szCs w:val="26"/>
            </w:rPr>
            <w:t xml:space="preserve">el aumento </w:t>
          </w:r>
          <w:r w:rsidR="00C13F77">
            <w:rPr>
              <w:rFonts w:ascii="Garamond" w:hAnsi="Garamond"/>
              <w:sz w:val="28"/>
              <w:szCs w:val="26"/>
            </w:rPr>
            <w:t xml:space="preserve">en </w:t>
          </w:r>
          <w:r w:rsidR="009F2530">
            <w:rPr>
              <w:rFonts w:ascii="Garamond" w:hAnsi="Garamond"/>
              <w:sz w:val="28"/>
              <w:szCs w:val="26"/>
            </w:rPr>
            <w:t xml:space="preserve">58.1 por ciento (US$121.0 millones), dirigidos </w:t>
          </w:r>
          <w:r w:rsidR="00C13F77">
            <w:rPr>
              <w:rFonts w:ascii="Garamond" w:hAnsi="Garamond"/>
              <w:sz w:val="28"/>
              <w:szCs w:val="26"/>
            </w:rPr>
            <w:t xml:space="preserve">hacia </w:t>
          </w:r>
          <w:r w:rsidR="00A611F4">
            <w:rPr>
              <w:rFonts w:ascii="Garamond" w:hAnsi="Garamond"/>
              <w:sz w:val="28"/>
              <w:szCs w:val="26"/>
            </w:rPr>
            <w:t>las actividades</w:t>
          </w:r>
          <w:r w:rsidR="000247C3">
            <w:rPr>
              <w:rFonts w:ascii="Garamond" w:hAnsi="Garamond"/>
              <w:sz w:val="28"/>
              <w:szCs w:val="26"/>
            </w:rPr>
            <w:t xml:space="preserve"> </w:t>
          </w:r>
          <w:r w:rsidR="009F2530">
            <w:rPr>
              <w:rFonts w:ascii="Garamond" w:hAnsi="Garamond"/>
              <w:sz w:val="28"/>
              <w:szCs w:val="26"/>
            </w:rPr>
            <w:t xml:space="preserve">de </w:t>
          </w:r>
          <w:r w:rsidR="000247C3">
            <w:rPr>
              <w:rFonts w:ascii="Garamond" w:hAnsi="Garamond"/>
              <w:sz w:val="28"/>
              <w:szCs w:val="26"/>
            </w:rPr>
            <w:t xml:space="preserve">industria, </w:t>
          </w:r>
          <w:r w:rsidR="009F2530">
            <w:rPr>
              <w:rFonts w:ascii="Garamond" w:hAnsi="Garamond"/>
              <w:sz w:val="28"/>
              <w:szCs w:val="26"/>
            </w:rPr>
            <w:t>y e</w:t>
          </w:r>
          <w:r w:rsidR="00607938">
            <w:rPr>
              <w:rFonts w:ascii="Garamond" w:hAnsi="Garamond"/>
              <w:sz w:val="28"/>
              <w:szCs w:val="26"/>
            </w:rPr>
            <w:t xml:space="preserve">nergía y </w:t>
          </w:r>
          <w:r w:rsidR="000247C3">
            <w:rPr>
              <w:rFonts w:ascii="Garamond" w:hAnsi="Garamond"/>
              <w:sz w:val="28"/>
              <w:szCs w:val="26"/>
            </w:rPr>
            <w:t>minas.</w:t>
          </w:r>
        </w:p>
        <w:p w:rsidR="00401C45" w:rsidRDefault="00401C45" w:rsidP="00351DCA">
          <w:pPr>
            <w:spacing w:after="0"/>
            <w:jc w:val="both"/>
            <w:rPr>
              <w:rFonts w:ascii="Garamond" w:hAnsi="Garamond"/>
              <w:sz w:val="28"/>
              <w:szCs w:val="26"/>
            </w:rPr>
          </w:pPr>
        </w:p>
        <w:p w:rsidR="005E49B7" w:rsidRPr="005E49B7" w:rsidRDefault="005E49B7" w:rsidP="00351DCA">
          <w:pPr>
            <w:spacing w:after="0"/>
            <w:jc w:val="both"/>
            <w:rPr>
              <w:rFonts w:ascii="Garamond" w:hAnsi="Garamond"/>
              <w:sz w:val="14"/>
              <w:szCs w:val="26"/>
            </w:rPr>
          </w:pPr>
        </w:p>
        <w:p w:rsidR="002E6709" w:rsidRDefault="005E49B7" w:rsidP="002E6709">
          <w:pPr>
            <w:spacing w:after="0"/>
            <w:jc w:val="center"/>
            <w:rPr>
              <w:rFonts w:ascii="Garamond" w:hAnsi="Garamond"/>
              <w:sz w:val="28"/>
              <w:szCs w:val="26"/>
            </w:rPr>
          </w:pPr>
          <w:r w:rsidRPr="005E49B7">
            <w:rPr>
              <w:noProof/>
            </w:rPr>
            <w:drawing>
              <wp:inline distT="0" distB="0" distL="0" distR="0">
                <wp:extent cx="5160010" cy="1789043"/>
                <wp:effectExtent l="0" t="0" r="254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22" r="5423" b="7537"/>
                        <a:stretch/>
                      </pic:blipFill>
                      <pic:spPr bwMode="auto">
                        <a:xfrm>
                          <a:off x="0" y="0"/>
                          <a:ext cx="5176057" cy="1794607"/>
                        </a:xfrm>
                        <a:prstGeom prst="rect">
                          <a:avLst/>
                        </a:prstGeom>
                        <a:noFill/>
                        <a:ln>
                          <a:noFill/>
                        </a:ln>
                        <a:extLst>
                          <a:ext uri="{53640926-AAD7-44D8-BBD7-CCE9431645EC}">
                            <a14:shadowObscured xmlns:a14="http://schemas.microsoft.com/office/drawing/2010/main"/>
                          </a:ext>
                        </a:extLst>
                      </pic:spPr>
                    </pic:pic>
                  </a:graphicData>
                </a:graphic>
              </wp:inline>
            </w:drawing>
          </w:r>
        </w:p>
        <w:p w:rsidR="00351DCA" w:rsidRPr="00351DCA" w:rsidRDefault="00351DCA" w:rsidP="00351DCA">
          <w:pPr>
            <w:spacing w:after="0"/>
            <w:jc w:val="both"/>
            <w:rPr>
              <w:rFonts w:ascii="Garamond" w:hAnsi="Garamond"/>
              <w:sz w:val="14"/>
              <w:szCs w:val="26"/>
            </w:rPr>
          </w:pPr>
        </w:p>
        <w:p w:rsidR="00401C45" w:rsidRDefault="00401C45" w:rsidP="00351DCA">
          <w:pPr>
            <w:jc w:val="both"/>
            <w:rPr>
              <w:rFonts w:ascii="Garamond" w:hAnsi="Garamond"/>
              <w:sz w:val="28"/>
              <w:szCs w:val="26"/>
            </w:rPr>
          </w:pPr>
        </w:p>
        <w:p w:rsidR="00351DCA" w:rsidRPr="00351DCA" w:rsidRDefault="00351DCA" w:rsidP="00351DCA">
          <w:pPr>
            <w:jc w:val="both"/>
            <w:rPr>
              <w:rFonts w:ascii="Garamond" w:hAnsi="Garamond"/>
              <w:sz w:val="28"/>
              <w:szCs w:val="26"/>
            </w:rPr>
          </w:pPr>
          <w:r w:rsidRPr="00351DCA">
            <w:rPr>
              <w:rFonts w:ascii="Garamond" w:hAnsi="Garamond"/>
              <w:sz w:val="28"/>
              <w:szCs w:val="26"/>
            </w:rPr>
            <w:t xml:space="preserve">En relación con los flujos netos </w:t>
          </w:r>
          <w:r w:rsidR="00625866">
            <w:rPr>
              <w:rFonts w:ascii="Garamond" w:hAnsi="Garamond"/>
              <w:sz w:val="28"/>
              <w:szCs w:val="26"/>
            </w:rPr>
            <w:t xml:space="preserve">anuales </w:t>
          </w:r>
          <w:r w:rsidRPr="00351DCA">
            <w:rPr>
              <w:rFonts w:ascii="Garamond" w:hAnsi="Garamond"/>
              <w:sz w:val="28"/>
              <w:szCs w:val="26"/>
            </w:rPr>
            <w:t xml:space="preserve">de IED, la reinversión de utilidades </w:t>
          </w:r>
          <w:r w:rsidR="00A611F4">
            <w:rPr>
              <w:rFonts w:ascii="Garamond" w:hAnsi="Garamond"/>
              <w:sz w:val="28"/>
              <w:szCs w:val="26"/>
            </w:rPr>
            <w:t xml:space="preserve">acumulada en 2024 </w:t>
          </w:r>
          <w:r w:rsidRPr="00351DCA">
            <w:rPr>
              <w:rFonts w:ascii="Garamond" w:hAnsi="Garamond"/>
              <w:sz w:val="28"/>
              <w:szCs w:val="26"/>
            </w:rPr>
            <w:t>(US$</w:t>
          </w:r>
          <w:r w:rsidR="000247C3">
            <w:rPr>
              <w:rFonts w:ascii="Garamond" w:hAnsi="Garamond"/>
              <w:sz w:val="28"/>
              <w:szCs w:val="26"/>
            </w:rPr>
            <w:t xml:space="preserve"> 882.7</w:t>
          </w:r>
          <w:r w:rsidRPr="00351DCA">
            <w:rPr>
              <w:rFonts w:ascii="Garamond" w:hAnsi="Garamond"/>
              <w:sz w:val="28"/>
              <w:szCs w:val="26"/>
            </w:rPr>
            <w:t xml:space="preserve"> millones) representó el 6</w:t>
          </w:r>
          <w:r w:rsidR="000247C3">
            <w:rPr>
              <w:rFonts w:ascii="Garamond" w:hAnsi="Garamond"/>
              <w:sz w:val="28"/>
              <w:szCs w:val="26"/>
            </w:rPr>
            <w:t>5.3</w:t>
          </w:r>
          <w:r w:rsidRPr="00351DCA">
            <w:rPr>
              <w:rFonts w:ascii="Garamond" w:hAnsi="Garamond"/>
              <w:sz w:val="28"/>
              <w:szCs w:val="26"/>
            </w:rPr>
            <w:t xml:space="preserve"> por ciento del total, </w:t>
          </w:r>
          <w:bookmarkStart w:id="3" w:name="_Hlk149296273"/>
          <w:r w:rsidR="00A611F4">
            <w:rPr>
              <w:rFonts w:ascii="Garamond" w:hAnsi="Garamond"/>
              <w:sz w:val="28"/>
              <w:szCs w:val="26"/>
            </w:rPr>
            <w:t>y</w:t>
          </w:r>
          <w:r w:rsidRPr="00351DCA">
            <w:rPr>
              <w:rFonts w:ascii="Garamond" w:hAnsi="Garamond"/>
              <w:sz w:val="28"/>
              <w:szCs w:val="26"/>
            </w:rPr>
            <w:t xml:space="preserve"> registró un aumento de </w:t>
          </w:r>
          <w:r w:rsidR="000247C3">
            <w:rPr>
              <w:rFonts w:ascii="Garamond" w:hAnsi="Garamond"/>
              <w:sz w:val="28"/>
              <w:szCs w:val="26"/>
            </w:rPr>
            <w:t>43.0</w:t>
          </w:r>
          <w:r w:rsidRPr="00351DCA">
            <w:rPr>
              <w:rFonts w:ascii="Garamond" w:hAnsi="Garamond"/>
              <w:sz w:val="28"/>
              <w:szCs w:val="26"/>
            </w:rPr>
            <w:t xml:space="preserve"> por ciento con respecto </w:t>
          </w:r>
          <w:r w:rsidR="00A611F4">
            <w:rPr>
              <w:rFonts w:ascii="Garamond" w:hAnsi="Garamond"/>
              <w:sz w:val="28"/>
              <w:szCs w:val="26"/>
            </w:rPr>
            <w:t>a</w:t>
          </w:r>
          <w:r w:rsidRPr="00351DCA">
            <w:rPr>
              <w:rFonts w:ascii="Garamond" w:hAnsi="Garamond"/>
              <w:sz w:val="28"/>
              <w:szCs w:val="26"/>
            </w:rPr>
            <w:t xml:space="preserve"> 2023 (US$</w:t>
          </w:r>
          <w:r w:rsidR="000247C3">
            <w:rPr>
              <w:rFonts w:ascii="Garamond" w:hAnsi="Garamond"/>
              <w:sz w:val="28"/>
              <w:szCs w:val="26"/>
            </w:rPr>
            <w:t xml:space="preserve"> 617.4</w:t>
          </w:r>
          <w:r w:rsidRPr="00351DCA">
            <w:rPr>
              <w:rFonts w:ascii="Garamond" w:hAnsi="Garamond"/>
              <w:sz w:val="28"/>
              <w:szCs w:val="26"/>
            </w:rPr>
            <w:t xml:space="preserve"> millones).</w:t>
          </w:r>
          <w:bookmarkEnd w:id="2"/>
          <w:r w:rsidRPr="00351DCA">
            <w:rPr>
              <w:rFonts w:ascii="Garamond" w:hAnsi="Garamond"/>
              <w:sz w:val="28"/>
              <w:szCs w:val="26"/>
            </w:rPr>
            <w:t xml:space="preserve">   </w:t>
          </w:r>
          <w:bookmarkEnd w:id="3"/>
        </w:p>
        <w:p w:rsidR="00351DCA" w:rsidRPr="000247C3" w:rsidRDefault="008D568D" w:rsidP="000247C3">
          <w:pPr>
            <w:jc w:val="center"/>
            <w:rPr>
              <w:rFonts w:ascii="Garamond" w:hAnsi="Garamond"/>
              <w:sz w:val="8"/>
              <w:szCs w:val="26"/>
            </w:rPr>
          </w:pPr>
          <w:r w:rsidRPr="008D568D">
            <w:rPr>
              <w:noProof/>
            </w:rPr>
            <w:lastRenderedPageBreak/>
            <w:drawing>
              <wp:inline distT="0" distB="0" distL="0" distR="0">
                <wp:extent cx="3888750" cy="2700821"/>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4954" b="5505"/>
                        <a:stretch/>
                      </pic:blipFill>
                      <pic:spPr bwMode="auto">
                        <a:xfrm>
                          <a:off x="0" y="0"/>
                          <a:ext cx="3891686" cy="2702860"/>
                        </a:xfrm>
                        <a:prstGeom prst="rect">
                          <a:avLst/>
                        </a:prstGeom>
                        <a:noFill/>
                        <a:ln>
                          <a:noFill/>
                        </a:ln>
                        <a:extLst>
                          <a:ext uri="{53640926-AAD7-44D8-BBD7-CCE9431645EC}">
                            <a14:shadowObscured xmlns:a14="http://schemas.microsoft.com/office/drawing/2010/main"/>
                          </a:ext>
                        </a:extLst>
                      </pic:spPr>
                    </pic:pic>
                  </a:graphicData>
                </a:graphic>
              </wp:inline>
            </w:drawing>
          </w:r>
        </w:p>
        <w:p w:rsidR="00401C45" w:rsidRDefault="00401C45" w:rsidP="00351DCA">
          <w:pPr>
            <w:spacing w:after="0"/>
            <w:jc w:val="both"/>
            <w:rPr>
              <w:rFonts w:ascii="Garamond" w:hAnsi="Garamond"/>
              <w:sz w:val="28"/>
              <w:szCs w:val="26"/>
            </w:rPr>
          </w:pPr>
        </w:p>
        <w:p w:rsidR="00351DCA" w:rsidRDefault="00351DCA" w:rsidP="00351DCA">
          <w:pPr>
            <w:spacing w:after="0"/>
            <w:jc w:val="both"/>
            <w:rPr>
              <w:rFonts w:ascii="Garamond" w:hAnsi="Garamond"/>
              <w:sz w:val="28"/>
              <w:szCs w:val="26"/>
            </w:rPr>
          </w:pPr>
          <w:r w:rsidRPr="00351DCA">
            <w:rPr>
              <w:rFonts w:ascii="Garamond" w:hAnsi="Garamond"/>
              <w:sz w:val="28"/>
              <w:szCs w:val="26"/>
            </w:rPr>
            <w:t xml:space="preserve">Del total de la reinversión de utilidades, </w:t>
          </w:r>
          <w:r w:rsidR="005C4BDC">
            <w:rPr>
              <w:rFonts w:ascii="Garamond" w:hAnsi="Garamond"/>
              <w:sz w:val="28"/>
              <w:szCs w:val="26"/>
            </w:rPr>
            <w:t xml:space="preserve">la actividad de la </w:t>
          </w:r>
          <w:r w:rsidR="000B445D" w:rsidRPr="00351DCA">
            <w:rPr>
              <w:rFonts w:ascii="Garamond" w:hAnsi="Garamond"/>
              <w:sz w:val="28"/>
              <w:szCs w:val="26"/>
            </w:rPr>
            <w:t xml:space="preserve">industria </w:t>
          </w:r>
          <w:r w:rsidR="005C4BDC">
            <w:rPr>
              <w:rFonts w:ascii="Garamond" w:hAnsi="Garamond"/>
              <w:sz w:val="28"/>
              <w:szCs w:val="26"/>
            </w:rPr>
            <w:t xml:space="preserve">manufacturera </w:t>
          </w:r>
          <w:r w:rsidR="000B445D" w:rsidRPr="00351DCA">
            <w:rPr>
              <w:rFonts w:ascii="Garamond" w:hAnsi="Garamond"/>
              <w:sz w:val="28"/>
              <w:szCs w:val="26"/>
            </w:rPr>
            <w:t xml:space="preserve">contribuyó </w:t>
          </w:r>
          <w:r w:rsidR="000B445D">
            <w:rPr>
              <w:rFonts w:ascii="Garamond" w:hAnsi="Garamond"/>
              <w:sz w:val="28"/>
              <w:szCs w:val="26"/>
            </w:rPr>
            <w:t xml:space="preserve">con </w:t>
          </w:r>
          <w:r w:rsidR="000B445D" w:rsidRPr="00351DCA">
            <w:rPr>
              <w:rFonts w:ascii="Garamond" w:hAnsi="Garamond"/>
              <w:sz w:val="28"/>
              <w:szCs w:val="26"/>
            </w:rPr>
            <w:t xml:space="preserve">el </w:t>
          </w:r>
          <w:r w:rsidR="000B445D">
            <w:rPr>
              <w:rFonts w:ascii="Garamond" w:hAnsi="Garamond"/>
              <w:sz w:val="28"/>
              <w:szCs w:val="26"/>
            </w:rPr>
            <w:t>32.3</w:t>
          </w:r>
          <w:r w:rsidR="000B445D" w:rsidRPr="00351DCA">
            <w:rPr>
              <w:rFonts w:ascii="Garamond" w:hAnsi="Garamond"/>
              <w:sz w:val="28"/>
              <w:szCs w:val="26"/>
            </w:rPr>
            <w:t xml:space="preserve"> por ciento; </w:t>
          </w:r>
          <w:r w:rsidRPr="00351DCA">
            <w:rPr>
              <w:rFonts w:ascii="Garamond" w:hAnsi="Garamond"/>
              <w:sz w:val="28"/>
              <w:szCs w:val="26"/>
            </w:rPr>
            <w:t xml:space="preserve">el sector </w:t>
          </w:r>
          <w:r w:rsidR="006C0C50" w:rsidRPr="00351DCA">
            <w:rPr>
              <w:rFonts w:ascii="Garamond" w:hAnsi="Garamond"/>
              <w:sz w:val="28"/>
              <w:szCs w:val="26"/>
            </w:rPr>
            <w:t xml:space="preserve">comercio y servicios </w:t>
          </w:r>
          <w:r w:rsidR="00F049EA">
            <w:rPr>
              <w:rFonts w:ascii="Garamond" w:hAnsi="Garamond"/>
              <w:sz w:val="28"/>
              <w:szCs w:val="26"/>
            </w:rPr>
            <w:t xml:space="preserve">aportó </w:t>
          </w:r>
          <w:r w:rsidR="006C0C50" w:rsidRPr="00351DCA">
            <w:rPr>
              <w:rFonts w:ascii="Garamond" w:hAnsi="Garamond"/>
              <w:sz w:val="28"/>
              <w:szCs w:val="26"/>
            </w:rPr>
            <w:t xml:space="preserve">el </w:t>
          </w:r>
          <w:r w:rsidR="005C4BDC">
            <w:rPr>
              <w:rFonts w:ascii="Garamond" w:hAnsi="Garamond"/>
              <w:sz w:val="28"/>
              <w:szCs w:val="26"/>
            </w:rPr>
            <w:t>19.7</w:t>
          </w:r>
          <w:r w:rsidR="006C0C50" w:rsidRPr="00351DCA">
            <w:rPr>
              <w:rFonts w:ascii="Garamond" w:hAnsi="Garamond"/>
              <w:sz w:val="28"/>
              <w:szCs w:val="26"/>
            </w:rPr>
            <w:t xml:space="preserve"> por ciento</w:t>
          </w:r>
          <w:r w:rsidR="006C0C50">
            <w:rPr>
              <w:rFonts w:ascii="Garamond" w:hAnsi="Garamond"/>
              <w:sz w:val="28"/>
              <w:szCs w:val="26"/>
            </w:rPr>
            <w:t>;</w:t>
          </w:r>
          <w:r w:rsidR="006C0C50" w:rsidRPr="00351DCA">
            <w:rPr>
              <w:rFonts w:ascii="Garamond" w:hAnsi="Garamond"/>
              <w:sz w:val="28"/>
              <w:szCs w:val="26"/>
            </w:rPr>
            <w:t xml:space="preserve"> </w:t>
          </w:r>
          <w:r w:rsidR="006C0C50">
            <w:rPr>
              <w:rFonts w:ascii="Garamond" w:hAnsi="Garamond"/>
              <w:sz w:val="28"/>
              <w:szCs w:val="26"/>
            </w:rPr>
            <w:t>pesca</w:t>
          </w:r>
          <w:r w:rsidR="00512E23" w:rsidRPr="00351DCA">
            <w:rPr>
              <w:rFonts w:ascii="Garamond" w:hAnsi="Garamond"/>
              <w:sz w:val="28"/>
              <w:szCs w:val="26"/>
            </w:rPr>
            <w:t xml:space="preserve"> el </w:t>
          </w:r>
          <w:r w:rsidR="006C0C50">
            <w:rPr>
              <w:rFonts w:ascii="Garamond" w:hAnsi="Garamond"/>
              <w:sz w:val="28"/>
              <w:szCs w:val="26"/>
            </w:rPr>
            <w:t>18.7</w:t>
          </w:r>
          <w:r w:rsidR="00512E23" w:rsidRPr="00351DCA">
            <w:rPr>
              <w:rFonts w:ascii="Garamond" w:hAnsi="Garamond"/>
              <w:sz w:val="28"/>
              <w:szCs w:val="26"/>
            </w:rPr>
            <w:t xml:space="preserve"> por ciento</w:t>
          </w:r>
          <w:r w:rsidRPr="00351DCA">
            <w:rPr>
              <w:rFonts w:ascii="Garamond" w:hAnsi="Garamond"/>
              <w:sz w:val="28"/>
              <w:szCs w:val="26"/>
            </w:rPr>
            <w:t>, entre otros.</w:t>
          </w:r>
          <w:bookmarkStart w:id="4" w:name="_Hlk53148533"/>
        </w:p>
        <w:p w:rsidR="00351DCA" w:rsidRPr="00351DCA" w:rsidRDefault="00351DCA" w:rsidP="00351DCA">
          <w:pPr>
            <w:spacing w:after="0"/>
            <w:jc w:val="both"/>
            <w:rPr>
              <w:rFonts w:ascii="Garamond" w:hAnsi="Garamond"/>
              <w:sz w:val="14"/>
              <w:szCs w:val="26"/>
            </w:rPr>
          </w:pPr>
        </w:p>
        <w:p w:rsidR="00351DCA" w:rsidRDefault="00351DCA" w:rsidP="00351DCA">
          <w:pPr>
            <w:spacing w:after="0"/>
            <w:jc w:val="both"/>
            <w:rPr>
              <w:rFonts w:ascii="Garamond" w:hAnsi="Garamond"/>
              <w:sz w:val="28"/>
              <w:szCs w:val="26"/>
            </w:rPr>
          </w:pPr>
          <w:r w:rsidRPr="00351DCA">
            <w:rPr>
              <w:rFonts w:ascii="Garamond" w:hAnsi="Garamond"/>
              <w:sz w:val="28"/>
              <w:szCs w:val="26"/>
            </w:rPr>
            <w:t>Por su parte, los nuevos aportes de capital (US$</w:t>
          </w:r>
          <w:r w:rsidR="00512E23">
            <w:rPr>
              <w:rFonts w:ascii="Garamond" w:hAnsi="Garamond"/>
              <w:sz w:val="28"/>
              <w:szCs w:val="26"/>
            </w:rPr>
            <w:t xml:space="preserve"> 329.2</w:t>
          </w:r>
          <w:r w:rsidRPr="00351DCA">
            <w:rPr>
              <w:rFonts w:ascii="Garamond" w:hAnsi="Garamond"/>
              <w:sz w:val="28"/>
              <w:szCs w:val="26"/>
            </w:rPr>
            <w:t xml:space="preserve"> millones) representaron el 2</w:t>
          </w:r>
          <w:r w:rsidR="00512E23">
            <w:rPr>
              <w:rFonts w:ascii="Garamond" w:hAnsi="Garamond"/>
              <w:sz w:val="28"/>
              <w:szCs w:val="26"/>
            </w:rPr>
            <w:t>4.3</w:t>
          </w:r>
          <w:r w:rsidRPr="00351DCA">
            <w:rPr>
              <w:rFonts w:ascii="Garamond" w:hAnsi="Garamond"/>
              <w:sz w:val="28"/>
              <w:szCs w:val="26"/>
            </w:rPr>
            <w:t xml:space="preserve"> por ciento del total de los flujos netos de IED, </w:t>
          </w:r>
          <w:bookmarkStart w:id="5" w:name="_Hlk163734065"/>
          <w:bookmarkEnd w:id="4"/>
          <w:r w:rsidR="002A3D32">
            <w:rPr>
              <w:rFonts w:ascii="Garamond" w:hAnsi="Garamond"/>
              <w:sz w:val="28"/>
              <w:szCs w:val="26"/>
            </w:rPr>
            <w:t>teniendo un incremento de 5</w:t>
          </w:r>
          <w:r w:rsidR="005C4BDC">
            <w:rPr>
              <w:rFonts w:ascii="Garamond" w:hAnsi="Garamond"/>
              <w:sz w:val="28"/>
              <w:szCs w:val="26"/>
            </w:rPr>
            <w:t>8.1</w:t>
          </w:r>
          <w:r w:rsidR="002A3D32">
            <w:rPr>
              <w:rFonts w:ascii="Garamond" w:hAnsi="Garamond"/>
              <w:sz w:val="28"/>
              <w:szCs w:val="26"/>
            </w:rPr>
            <w:t xml:space="preserve"> por</w:t>
          </w:r>
          <w:r w:rsidRPr="00351DCA">
            <w:rPr>
              <w:rFonts w:ascii="Garamond" w:hAnsi="Garamond"/>
              <w:sz w:val="28"/>
              <w:szCs w:val="26"/>
            </w:rPr>
            <w:t xml:space="preserve"> ciento </w:t>
          </w:r>
          <w:r w:rsidR="005C4BDC">
            <w:rPr>
              <w:rFonts w:ascii="Garamond" w:hAnsi="Garamond"/>
              <w:sz w:val="28"/>
              <w:szCs w:val="26"/>
            </w:rPr>
            <w:t>con relación</w:t>
          </w:r>
          <w:r w:rsidR="002A3D32">
            <w:rPr>
              <w:rFonts w:ascii="Garamond" w:hAnsi="Garamond"/>
              <w:sz w:val="28"/>
              <w:szCs w:val="26"/>
            </w:rPr>
            <w:t xml:space="preserve"> a igual período de 2</w:t>
          </w:r>
          <w:r w:rsidRPr="00351DCA">
            <w:rPr>
              <w:rFonts w:ascii="Garamond" w:hAnsi="Garamond"/>
              <w:sz w:val="28"/>
              <w:szCs w:val="26"/>
            </w:rPr>
            <w:t>023 (US$</w:t>
          </w:r>
          <w:r w:rsidR="00512E23">
            <w:rPr>
              <w:rFonts w:ascii="Garamond" w:hAnsi="Garamond"/>
              <w:sz w:val="28"/>
              <w:szCs w:val="26"/>
            </w:rPr>
            <w:t xml:space="preserve"> 208.2</w:t>
          </w:r>
          <w:r w:rsidRPr="00351DCA">
            <w:rPr>
              <w:rFonts w:ascii="Garamond" w:hAnsi="Garamond"/>
              <w:sz w:val="28"/>
              <w:szCs w:val="26"/>
            </w:rPr>
            <w:t xml:space="preserve"> millones)</w:t>
          </w:r>
          <w:bookmarkEnd w:id="5"/>
          <w:r w:rsidRPr="00351DCA">
            <w:rPr>
              <w:rFonts w:ascii="Garamond" w:hAnsi="Garamond"/>
              <w:sz w:val="28"/>
              <w:szCs w:val="26"/>
            </w:rPr>
            <w:t xml:space="preserve">. Los mayores aportes de capital realizados en el período, se concentraron en </w:t>
          </w:r>
          <w:bookmarkStart w:id="6" w:name="_Hlk149296405"/>
          <w:r w:rsidRPr="00351DCA">
            <w:rPr>
              <w:rFonts w:ascii="Garamond" w:hAnsi="Garamond"/>
              <w:sz w:val="28"/>
              <w:szCs w:val="26"/>
            </w:rPr>
            <w:t>l</w:t>
          </w:r>
          <w:r w:rsidR="005C4BDC">
            <w:rPr>
              <w:rFonts w:ascii="Garamond" w:hAnsi="Garamond"/>
              <w:sz w:val="28"/>
              <w:szCs w:val="26"/>
            </w:rPr>
            <w:t>a</w:t>
          </w:r>
          <w:r w:rsidRPr="00351DCA">
            <w:rPr>
              <w:rFonts w:ascii="Garamond" w:hAnsi="Garamond"/>
              <w:sz w:val="28"/>
              <w:szCs w:val="26"/>
            </w:rPr>
            <w:t xml:space="preserve">s </w:t>
          </w:r>
          <w:r w:rsidR="005C4BDC">
            <w:rPr>
              <w:rFonts w:ascii="Garamond" w:hAnsi="Garamond"/>
              <w:sz w:val="28"/>
              <w:szCs w:val="26"/>
            </w:rPr>
            <w:t>actividades</w:t>
          </w:r>
          <w:r w:rsidRPr="00351DCA">
            <w:rPr>
              <w:rFonts w:ascii="Garamond" w:hAnsi="Garamond"/>
              <w:sz w:val="28"/>
              <w:szCs w:val="26"/>
            </w:rPr>
            <w:t xml:space="preserve"> de</w:t>
          </w:r>
          <w:r w:rsidR="005C4BDC" w:rsidRPr="005C4BDC">
            <w:rPr>
              <w:rFonts w:ascii="Garamond" w:hAnsi="Garamond"/>
              <w:sz w:val="28"/>
              <w:szCs w:val="26"/>
            </w:rPr>
            <w:t xml:space="preserve"> </w:t>
          </w:r>
          <w:r w:rsidR="005C4BDC" w:rsidRPr="00351DCA">
            <w:rPr>
              <w:rFonts w:ascii="Garamond" w:hAnsi="Garamond"/>
              <w:sz w:val="28"/>
              <w:szCs w:val="26"/>
            </w:rPr>
            <w:t>industria (3</w:t>
          </w:r>
          <w:r w:rsidR="005C4BDC">
            <w:rPr>
              <w:rFonts w:ascii="Garamond" w:hAnsi="Garamond"/>
              <w:sz w:val="28"/>
              <w:szCs w:val="26"/>
            </w:rPr>
            <w:t>0.3</w:t>
          </w:r>
          <w:r w:rsidR="005C4BDC" w:rsidRPr="00351DCA">
            <w:rPr>
              <w:rFonts w:ascii="Garamond" w:hAnsi="Garamond"/>
              <w:sz w:val="28"/>
              <w:szCs w:val="26"/>
            </w:rPr>
            <w:t>%)</w:t>
          </w:r>
          <w:r w:rsidR="005C4BDC">
            <w:rPr>
              <w:rFonts w:ascii="Garamond" w:hAnsi="Garamond"/>
              <w:sz w:val="28"/>
              <w:szCs w:val="26"/>
            </w:rPr>
            <w:t>,</w:t>
          </w:r>
          <w:r w:rsidRPr="00351DCA">
            <w:rPr>
              <w:rFonts w:ascii="Garamond" w:hAnsi="Garamond"/>
              <w:sz w:val="28"/>
              <w:szCs w:val="26"/>
            </w:rPr>
            <w:t xml:space="preserve"> </w:t>
          </w:r>
          <w:r w:rsidR="00467998">
            <w:rPr>
              <w:rFonts w:ascii="Garamond" w:hAnsi="Garamond"/>
              <w:sz w:val="28"/>
              <w:szCs w:val="26"/>
            </w:rPr>
            <w:t>Energía y minas</w:t>
          </w:r>
          <w:r w:rsidR="006C0C50" w:rsidRPr="00351DCA">
            <w:rPr>
              <w:rFonts w:ascii="Garamond" w:hAnsi="Garamond"/>
              <w:sz w:val="28"/>
              <w:szCs w:val="26"/>
            </w:rPr>
            <w:t xml:space="preserve"> (</w:t>
          </w:r>
          <w:r w:rsidR="00467998">
            <w:rPr>
              <w:rFonts w:ascii="Garamond" w:hAnsi="Garamond"/>
              <w:sz w:val="28"/>
              <w:szCs w:val="26"/>
            </w:rPr>
            <w:t>23.5</w:t>
          </w:r>
          <w:r w:rsidR="006C0C50" w:rsidRPr="00351DCA">
            <w:rPr>
              <w:rFonts w:ascii="Garamond" w:hAnsi="Garamond"/>
              <w:sz w:val="28"/>
              <w:szCs w:val="26"/>
            </w:rPr>
            <w:t>%)</w:t>
          </w:r>
          <w:r w:rsidRPr="00351DCA">
            <w:rPr>
              <w:rFonts w:ascii="Garamond" w:hAnsi="Garamond"/>
              <w:sz w:val="28"/>
              <w:szCs w:val="26"/>
            </w:rPr>
            <w:t xml:space="preserve">, </w:t>
          </w:r>
          <w:r w:rsidR="006C0C50">
            <w:rPr>
              <w:rFonts w:ascii="Garamond" w:hAnsi="Garamond"/>
              <w:sz w:val="28"/>
              <w:szCs w:val="26"/>
            </w:rPr>
            <w:t>pesca</w:t>
          </w:r>
          <w:r w:rsidR="005E711A" w:rsidRPr="00351DCA">
            <w:rPr>
              <w:rFonts w:ascii="Garamond" w:hAnsi="Garamond"/>
              <w:sz w:val="28"/>
              <w:szCs w:val="26"/>
            </w:rPr>
            <w:t xml:space="preserve"> (</w:t>
          </w:r>
          <w:r w:rsidR="005E711A">
            <w:rPr>
              <w:rFonts w:ascii="Garamond" w:hAnsi="Garamond"/>
              <w:sz w:val="28"/>
              <w:szCs w:val="26"/>
            </w:rPr>
            <w:t>2</w:t>
          </w:r>
          <w:r w:rsidR="006C0C50">
            <w:rPr>
              <w:rFonts w:ascii="Garamond" w:hAnsi="Garamond"/>
              <w:sz w:val="28"/>
              <w:szCs w:val="26"/>
            </w:rPr>
            <w:t>1.7</w:t>
          </w:r>
          <w:r w:rsidR="005E711A" w:rsidRPr="00351DCA">
            <w:rPr>
              <w:rFonts w:ascii="Garamond" w:hAnsi="Garamond"/>
              <w:sz w:val="28"/>
              <w:szCs w:val="26"/>
            </w:rPr>
            <w:t>%)</w:t>
          </w:r>
          <w:r w:rsidR="005E711A">
            <w:rPr>
              <w:rFonts w:ascii="Garamond" w:hAnsi="Garamond"/>
              <w:sz w:val="28"/>
              <w:szCs w:val="26"/>
            </w:rPr>
            <w:t xml:space="preserve">, </w:t>
          </w:r>
          <w:r w:rsidRPr="00351DCA">
            <w:rPr>
              <w:rFonts w:ascii="Garamond" w:hAnsi="Garamond"/>
              <w:sz w:val="28"/>
              <w:szCs w:val="26"/>
            </w:rPr>
            <w:t>entre otros</w:t>
          </w:r>
          <w:bookmarkEnd w:id="6"/>
          <w:r w:rsidRPr="00351DCA">
            <w:rPr>
              <w:rFonts w:ascii="Garamond" w:hAnsi="Garamond"/>
              <w:sz w:val="28"/>
              <w:szCs w:val="26"/>
            </w:rPr>
            <w:t xml:space="preserve">. </w:t>
          </w:r>
        </w:p>
        <w:p w:rsidR="00351DCA" w:rsidRPr="00351DCA" w:rsidRDefault="00351DCA" w:rsidP="00351DCA">
          <w:pPr>
            <w:spacing w:after="0"/>
            <w:jc w:val="both"/>
            <w:rPr>
              <w:rFonts w:ascii="Garamond" w:hAnsi="Garamond"/>
              <w:sz w:val="14"/>
              <w:szCs w:val="26"/>
            </w:rPr>
          </w:pPr>
        </w:p>
        <w:p w:rsidR="00351DCA" w:rsidRDefault="00351DCA" w:rsidP="00162043">
          <w:pPr>
            <w:widowControl w:val="0"/>
            <w:tabs>
              <w:tab w:val="left" w:pos="5598"/>
            </w:tabs>
            <w:autoSpaceDE w:val="0"/>
            <w:autoSpaceDN w:val="0"/>
            <w:adjustRightInd w:val="0"/>
            <w:spacing w:after="0"/>
            <w:ind w:left="20" w:right="-70"/>
            <w:jc w:val="both"/>
            <w:rPr>
              <w:rFonts w:ascii="Garamond" w:hAnsi="Garamond"/>
              <w:sz w:val="28"/>
              <w:szCs w:val="26"/>
            </w:rPr>
          </w:pPr>
          <w:r w:rsidRPr="00351DCA">
            <w:rPr>
              <w:rFonts w:ascii="Garamond" w:hAnsi="Garamond"/>
              <w:sz w:val="28"/>
              <w:szCs w:val="26"/>
            </w:rPr>
            <w:t xml:space="preserve">Los flujos netos de endeudamiento externo con empresas relacionadas (instrumentos de deuda relacionada) fueron de </w:t>
          </w:r>
          <w:r w:rsidR="005E711A">
            <w:rPr>
              <w:rFonts w:ascii="Garamond" w:hAnsi="Garamond"/>
              <w:sz w:val="28"/>
              <w:szCs w:val="26"/>
            </w:rPr>
            <w:t>140.4</w:t>
          </w:r>
          <w:r w:rsidRPr="00351DCA">
            <w:rPr>
              <w:rFonts w:ascii="Garamond" w:hAnsi="Garamond"/>
              <w:sz w:val="28"/>
              <w:szCs w:val="26"/>
            </w:rPr>
            <w:t xml:space="preserve"> millones de dólares, como resultado de recibirse </w:t>
          </w:r>
          <w:bookmarkStart w:id="7" w:name="_Hlk163734206"/>
          <w:r w:rsidRPr="00351DCA">
            <w:rPr>
              <w:rFonts w:ascii="Garamond" w:hAnsi="Garamond"/>
              <w:sz w:val="28"/>
              <w:szCs w:val="26"/>
            </w:rPr>
            <w:t xml:space="preserve">desembolsos de </w:t>
          </w:r>
          <w:r w:rsidR="006C0C50">
            <w:rPr>
              <w:rFonts w:ascii="Garamond" w:hAnsi="Garamond"/>
              <w:sz w:val="28"/>
              <w:szCs w:val="26"/>
            </w:rPr>
            <w:t>1,717.1</w:t>
          </w:r>
          <w:r w:rsidRPr="00351DCA">
            <w:rPr>
              <w:rFonts w:ascii="Garamond" w:hAnsi="Garamond"/>
              <w:sz w:val="28"/>
              <w:szCs w:val="26"/>
            </w:rPr>
            <w:t xml:space="preserve"> millones de dólares y pagos por amortización de </w:t>
          </w:r>
          <w:r w:rsidR="006C0C50">
            <w:rPr>
              <w:rFonts w:ascii="Garamond" w:hAnsi="Garamond"/>
              <w:sz w:val="28"/>
              <w:szCs w:val="26"/>
            </w:rPr>
            <w:t>1,576.7</w:t>
          </w:r>
          <w:r w:rsidRPr="00351DCA">
            <w:rPr>
              <w:rFonts w:ascii="Garamond" w:hAnsi="Garamond"/>
              <w:sz w:val="28"/>
              <w:szCs w:val="26"/>
            </w:rPr>
            <w:t xml:space="preserve"> millones de dólares. Los desembolsos reflejaron un</w:t>
          </w:r>
          <w:r w:rsidR="00467998">
            <w:rPr>
              <w:rFonts w:ascii="Garamond" w:hAnsi="Garamond"/>
              <w:sz w:val="28"/>
              <w:szCs w:val="26"/>
            </w:rPr>
            <w:t xml:space="preserve">a disminución </w:t>
          </w:r>
          <w:r w:rsidRPr="00351DCA">
            <w:rPr>
              <w:rFonts w:ascii="Garamond" w:hAnsi="Garamond"/>
              <w:sz w:val="28"/>
              <w:szCs w:val="26"/>
            </w:rPr>
            <w:t xml:space="preserve">interanual de </w:t>
          </w:r>
          <w:r w:rsidR="00467998">
            <w:rPr>
              <w:rFonts w:ascii="Garamond" w:hAnsi="Garamond"/>
              <w:sz w:val="28"/>
              <w:szCs w:val="26"/>
            </w:rPr>
            <w:t>4.3</w:t>
          </w:r>
          <w:r w:rsidRPr="00351DCA">
            <w:rPr>
              <w:rFonts w:ascii="Garamond" w:hAnsi="Garamond"/>
              <w:sz w:val="28"/>
              <w:szCs w:val="26"/>
            </w:rPr>
            <w:t xml:space="preserve"> por ciento (</w:t>
          </w:r>
          <w:r w:rsidR="00467998">
            <w:rPr>
              <w:rFonts w:ascii="Garamond" w:hAnsi="Garamond"/>
              <w:sz w:val="28"/>
              <w:szCs w:val="26"/>
            </w:rPr>
            <w:t>-</w:t>
          </w:r>
          <w:r w:rsidRPr="00351DCA">
            <w:rPr>
              <w:rFonts w:ascii="Garamond" w:hAnsi="Garamond"/>
              <w:sz w:val="28"/>
              <w:szCs w:val="26"/>
            </w:rPr>
            <w:t>US$</w:t>
          </w:r>
          <w:r w:rsidR="00467998">
            <w:rPr>
              <w:rFonts w:ascii="Garamond" w:hAnsi="Garamond"/>
              <w:sz w:val="28"/>
              <w:szCs w:val="26"/>
            </w:rPr>
            <w:t>76.7</w:t>
          </w:r>
          <w:r w:rsidRPr="00351DCA">
            <w:rPr>
              <w:rFonts w:ascii="Garamond" w:hAnsi="Garamond"/>
              <w:sz w:val="28"/>
              <w:szCs w:val="26"/>
            </w:rPr>
            <w:t xml:space="preserve"> millones), y el pago de amortización de deuda relacionada </w:t>
          </w:r>
          <w:r w:rsidR="00467998">
            <w:rPr>
              <w:rFonts w:ascii="Garamond" w:hAnsi="Garamond"/>
              <w:sz w:val="28"/>
              <w:szCs w:val="26"/>
            </w:rPr>
            <w:t>aumentó</w:t>
          </w:r>
          <w:r w:rsidR="006C0C50">
            <w:rPr>
              <w:rFonts w:ascii="Garamond" w:hAnsi="Garamond"/>
              <w:sz w:val="28"/>
              <w:szCs w:val="26"/>
            </w:rPr>
            <w:t xml:space="preserve"> </w:t>
          </w:r>
          <w:r w:rsidR="00467998">
            <w:rPr>
              <w:rFonts w:ascii="Garamond" w:hAnsi="Garamond"/>
              <w:sz w:val="28"/>
              <w:szCs w:val="26"/>
            </w:rPr>
            <w:t>4.7</w:t>
          </w:r>
          <w:r w:rsidR="00D02801">
            <w:rPr>
              <w:rFonts w:ascii="Garamond" w:hAnsi="Garamond"/>
              <w:sz w:val="28"/>
              <w:szCs w:val="26"/>
            </w:rPr>
            <w:t xml:space="preserve"> </w:t>
          </w:r>
          <w:r w:rsidRPr="00351DCA">
            <w:rPr>
              <w:rFonts w:ascii="Garamond" w:hAnsi="Garamond"/>
              <w:sz w:val="28"/>
              <w:szCs w:val="26"/>
            </w:rPr>
            <w:t>por ciento (</w:t>
          </w:r>
          <w:r w:rsidR="00467998">
            <w:rPr>
              <w:rFonts w:ascii="Garamond" w:hAnsi="Garamond"/>
              <w:sz w:val="28"/>
              <w:szCs w:val="26"/>
            </w:rPr>
            <w:t>+</w:t>
          </w:r>
          <w:r w:rsidRPr="00351DCA">
            <w:rPr>
              <w:rFonts w:ascii="Garamond" w:hAnsi="Garamond"/>
              <w:sz w:val="28"/>
              <w:szCs w:val="26"/>
            </w:rPr>
            <w:t>US$</w:t>
          </w:r>
          <w:r w:rsidR="00D02801">
            <w:rPr>
              <w:rFonts w:ascii="Garamond" w:hAnsi="Garamond"/>
              <w:sz w:val="28"/>
              <w:szCs w:val="26"/>
            </w:rPr>
            <w:t xml:space="preserve"> </w:t>
          </w:r>
          <w:r w:rsidR="00467998">
            <w:rPr>
              <w:rFonts w:ascii="Garamond" w:hAnsi="Garamond"/>
              <w:sz w:val="28"/>
              <w:szCs w:val="26"/>
            </w:rPr>
            <w:t>71.2</w:t>
          </w:r>
          <w:r w:rsidRPr="00351DCA">
            <w:rPr>
              <w:rFonts w:ascii="Garamond" w:hAnsi="Garamond"/>
              <w:sz w:val="28"/>
              <w:szCs w:val="26"/>
            </w:rPr>
            <w:t xml:space="preserve"> millones).  </w:t>
          </w:r>
          <w:bookmarkEnd w:id="7"/>
        </w:p>
        <w:p w:rsidR="00162043" w:rsidRPr="00162043" w:rsidRDefault="00162043" w:rsidP="00162043">
          <w:pPr>
            <w:widowControl w:val="0"/>
            <w:tabs>
              <w:tab w:val="left" w:pos="5598"/>
            </w:tabs>
            <w:autoSpaceDE w:val="0"/>
            <w:autoSpaceDN w:val="0"/>
            <w:adjustRightInd w:val="0"/>
            <w:spacing w:after="0"/>
            <w:ind w:left="20" w:right="-70"/>
            <w:jc w:val="both"/>
            <w:rPr>
              <w:rFonts w:ascii="Garamond" w:hAnsi="Garamond"/>
              <w:sz w:val="14"/>
              <w:szCs w:val="26"/>
            </w:rPr>
          </w:pPr>
        </w:p>
        <w:p w:rsidR="00351DCA" w:rsidRDefault="00351DCA" w:rsidP="00162043">
          <w:pPr>
            <w:widowControl w:val="0"/>
            <w:tabs>
              <w:tab w:val="left" w:pos="5598"/>
            </w:tabs>
            <w:autoSpaceDE w:val="0"/>
            <w:autoSpaceDN w:val="0"/>
            <w:adjustRightInd w:val="0"/>
            <w:spacing w:after="0"/>
            <w:ind w:left="20" w:right="-70"/>
            <w:jc w:val="both"/>
            <w:rPr>
              <w:rFonts w:ascii="Futura Lt BT" w:hAnsi="Futura Lt BT"/>
              <w:b/>
              <w:noProof/>
              <w:color w:val="17375E"/>
              <w:sz w:val="30"/>
              <w:szCs w:val="30"/>
              <w:lang w:eastAsia="es-NI"/>
            </w:rPr>
          </w:pPr>
          <w:r w:rsidRPr="00351DCA">
            <w:rPr>
              <w:rFonts w:ascii="Futura Lt BT" w:hAnsi="Futura Lt BT"/>
              <w:b/>
              <w:noProof/>
              <w:color w:val="17375E"/>
              <w:sz w:val="30"/>
              <w:szCs w:val="30"/>
              <w:lang w:eastAsia="es-NI"/>
            </w:rPr>
            <w:t>Inversión Extranjera Directa neta por sector económico</w:t>
          </w:r>
        </w:p>
        <w:p w:rsidR="009E4D19" w:rsidRPr="009E4D19" w:rsidRDefault="009E4D19" w:rsidP="009E4D19">
          <w:pPr>
            <w:widowControl w:val="0"/>
            <w:tabs>
              <w:tab w:val="left" w:pos="5598"/>
            </w:tabs>
            <w:autoSpaceDE w:val="0"/>
            <w:autoSpaceDN w:val="0"/>
            <w:adjustRightInd w:val="0"/>
            <w:spacing w:after="0"/>
            <w:ind w:left="20" w:right="-70"/>
            <w:jc w:val="both"/>
            <w:rPr>
              <w:rFonts w:ascii="Futura Lt BT" w:hAnsi="Futura Lt BT"/>
              <w:b/>
              <w:noProof/>
              <w:color w:val="17375E"/>
              <w:sz w:val="14"/>
              <w:szCs w:val="30"/>
              <w:lang w:eastAsia="es-NI"/>
            </w:rPr>
          </w:pPr>
        </w:p>
        <w:p w:rsidR="00351DCA" w:rsidRDefault="00351DCA" w:rsidP="009E4D19">
          <w:pPr>
            <w:spacing w:after="0"/>
            <w:jc w:val="both"/>
            <w:rPr>
              <w:rFonts w:ascii="Garamond" w:hAnsi="Garamond"/>
              <w:sz w:val="28"/>
              <w:szCs w:val="26"/>
            </w:rPr>
          </w:pPr>
          <w:bookmarkStart w:id="8" w:name="_Hlk53148613"/>
          <w:r w:rsidRPr="00351DCA">
            <w:rPr>
              <w:rFonts w:ascii="Garamond" w:hAnsi="Garamond"/>
              <w:sz w:val="28"/>
              <w:szCs w:val="26"/>
            </w:rPr>
            <w:t xml:space="preserve">En el </w:t>
          </w:r>
          <w:r w:rsidR="00A73971">
            <w:rPr>
              <w:rFonts w:ascii="Garamond" w:hAnsi="Garamond"/>
              <w:sz w:val="28"/>
              <w:szCs w:val="26"/>
            </w:rPr>
            <w:t>2</w:t>
          </w:r>
          <w:r w:rsidRPr="00351DCA">
            <w:rPr>
              <w:rFonts w:ascii="Garamond" w:hAnsi="Garamond"/>
              <w:sz w:val="28"/>
              <w:szCs w:val="26"/>
            </w:rPr>
            <w:t xml:space="preserve">024, </w:t>
          </w:r>
          <w:r w:rsidR="00467998">
            <w:rPr>
              <w:rFonts w:ascii="Garamond" w:hAnsi="Garamond"/>
              <w:sz w:val="28"/>
              <w:szCs w:val="26"/>
            </w:rPr>
            <w:t>la actividad económica</w:t>
          </w:r>
          <w:r w:rsidRPr="00351DCA">
            <w:rPr>
              <w:rFonts w:ascii="Garamond" w:hAnsi="Garamond"/>
              <w:sz w:val="28"/>
              <w:szCs w:val="26"/>
            </w:rPr>
            <w:t xml:space="preserve"> con mayor captación de flujos netos de IED fue la industria con </w:t>
          </w:r>
          <w:r w:rsidR="00A73971">
            <w:rPr>
              <w:rFonts w:ascii="Garamond" w:hAnsi="Garamond"/>
              <w:sz w:val="28"/>
              <w:szCs w:val="26"/>
            </w:rPr>
            <w:t>41</w:t>
          </w:r>
          <w:r w:rsidR="00DC7282">
            <w:rPr>
              <w:rFonts w:ascii="Garamond" w:hAnsi="Garamond"/>
              <w:sz w:val="28"/>
              <w:szCs w:val="26"/>
            </w:rPr>
            <w:t>9.1</w:t>
          </w:r>
          <w:r w:rsidRPr="00351DCA">
            <w:rPr>
              <w:rFonts w:ascii="Garamond" w:hAnsi="Garamond"/>
              <w:sz w:val="28"/>
              <w:szCs w:val="26"/>
            </w:rPr>
            <w:t xml:space="preserve"> millones de dólares (</w:t>
          </w:r>
          <w:r w:rsidR="00A73971">
            <w:rPr>
              <w:rFonts w:ascii="Garamond" w:hAnsi="Garamond"/>
              <w:sz w:val="28"/>
              <w:szCs w:val="26"/>
            </w:rPr>
            <w:t>3</w:t>
          </w:r>
          <w:r w:rsidR="00DC7282">
            <w:rPr>
              <w:rFonts w:ascii="Garamond" w:hAnsi="Garamond"/>
              <w:sz w:val="28"/>
              <w:szCs w:val="26"/>
            </w:rPr>
            <w:t>1.0</w:t>
          </w:r>
          <w:r w:rsidRPr="00351DCA">
            <w:rPr>
              <w:rFonts w:ascii="Garamond" w:hAnsi="Garamond"/>
              <w:sz w:val="28"/>
              <w:szCs w:val="26"/>
            </w:rPr>
            <w:t xml:space="preserve">% del total), </w:t>
          </w:r>
          <w:r w:rsidR="00401C45">
            <w:rPr>
              <w:rFonts w:ascii="Garamond" w:hAnsi="Garamond"/>
              <w:sz w:val="28"/>
              <w:szCs w:val="26"/>
            </w:rPr>
            <w:t>la</w:t>
          </w:r>
          <w:r w:rsidRPr="00351DCA">
            <w:rPr>
              <w:rFonts w:ascii="Garamond" w:hAnsi="Garamond"/>
              <w:sz w:val="28"/>
              <w:szCs w:val="26"/>
            </w:rPr>
            <w:t xml:space="preserve"> cual mostró un</w:t>
          </w:r>
          <w:r w:rsidR="00DC7282">
            <w:rPr>
              <w:rFonts w:ascii="Garamond" w:hAnsi="Garamond"/>
              <w:sz w:val="28"/>
              <w:szCs w:val="26"/>
            </w:rPr>
            <w:t>a disminución</w:t>
          </w:r>
          <w:r w:rsidRPr="00351DCA">
            <w:rPr>
              <w:rFonts w:ascii="Garamond" w:hAnsi="Garamond"/>
              <w:sz w:val="28"/>
              <w:szCs w:val="26"/>
            </w:rPr>
            <w:t xml:space="preserve"> de </w:t>
          </w:r>
          <w:r w:rsidR="00A73971">
            <w:rPr>
              <w:rFonts w:ascii="Garamond" w:hAnsi="Garamond"/>
              <w:sz w:val="28"/>
              <w:szCs w:val="26"/>
            </w:rPr>
            <w:t>7.</w:t>
          </w:r>
          <w:r w:rsidR="00DC7282">
            <w:rPr>
              <w:rFonts w:ascii="Garamond" w:hAnsi="Garamond"/>
              <w:sz w:val="28"/>
              <w:szCs w:val="26"/>
            </w:rPr>
            <w:t>3</w:t>
          </w:r>
          <w:r w:rsidRPr="00351DCA">
            <w:rPr>
              <w:rFonts w:ascii="Garamond" w:hAnsi="Garamond"/>
              <w:sz w:val="28"/>
              <w:szCs w:val="26"/>
            </w:rPr>
            <w:t xml:space="preserve"> por ciento respecto a 2023 (US$</w:t>
          </w:r>
          <w:r w:rsidR="00A73971">
            <w:rPr>
              <w:rFonts w:ascii="Garamond" w:hAnsi="Garamond"/>
              <w:sz w:val="28"/>
              <w:szCs w:val="26"/>
            </w:rPr>
            <w:t xml:space="preserve"> </w:t>
          </w:r>
          <w:r w:rsidR="00DC7282">
            <w:rPr>
              <w:rFonts w:ascii="Garamond" w:hAnsi="Garamond"/>
              <w:sz w:val="28"/>
              <w:szCs w:val="26"/>
            </w:rPr>
            <w:t>452.0</w:t>
          </w:r>
          <w:r w:rsidRPr="00351DCA">
            <w:rPr>
              <w:rFonts w:ascii="Garamond" w:hAnsi="Garamond"/>
              <w:sz w:val="28"/>
              <w:szCs w:val="26"/>
            </w:rPr>
            <w:t xml:space="preserve"> millones). </w:t>
          </w:r>
          <w:r w:rsidRPr="0095441C">
            <w:rPr>
              <w:rFonts w:ascii="Garamond" w:hAnsi="Garamond"/>
              <w:sz w:val="28"/>
              <w:szCs w:val="26"/>
            </w:rPr>
            <w:t xml:space="preserve">Por su parte, </w:t>
          </w:r>
          <w:r w:rsidR="00625866">
            <w:rPr>
              <w:rFonts w:ascii="Garamond" w:hAnsi="Garamond"/>
              <w:sz w:val="28"/>
              <w:szCs w:val="26"/>
            </w:rPr>
            <w:t>la actividad de intermediación financiera</w:t>
          </w:r>
          <w:r w:rsidRPr="0095441C">
            <w:rPr>
              <w:rFonts w:ascii="Garamond" w:hAnsi="Garamond"/>
              <w:sz w:val="28"/>
              <w:szCs w:val="26"/>
            </w:rPr>
            <w:t xml:space="preserve"> percibió </w:t>
          </w:r>
          <w:r w:rsidR="00A73971" w:rsidRPr="0095441C">
            <w:rPr>
              <w:rFonts w:ascii="Garamond" w:hAnsi="Garamond"/>
              <w:sz w:val="28"/>
              <w:szCs w:val="26"/>
            </w:rPr>
            <w:t>2</w:t>
          </w:r>
          <w:r w:rsidR="00A00F9E" w:rsidRPr="0095441C">
            <w:rPr>
              <w:rFonts w:ascii="Garamond" w:hAnsi="Garamond"/>
              <w:sz w:val="28"/>
              <w:szCs w:val="26"/>
            </w:rPr>
            <w:t>82.6</w:t>
          </w:r>
          <w:r w:rsidRPr="0095441C">
            <w:rPr>
              <w:rFonts w:ascii="Garamond" w:hAnsi="Garamond"/>
              <w:sz w:val="28"/>
              <w:szCs w:val="26"/>
            </w:rPr>
            <w:t xml:space="preserve"> millones de dólares (</w:t>
          </w:r>
          <w:r w:rsidR="00A00F9E" w:rsidRPr="0095441C">
            <w:rPr>
              <w:rFonts w:ascii="Garamond" w:hAnsi="Garamond"/>
              <w:sz w:val="28"/>
              <w:szCs w:val="26"/>
            </w:rPr>
            <w:t>20.9</w:t>
          </w:r>
          <w:r w:rsidRPr="0095441C">
            <w:rPr>
              <w:rFonts w:ascii="Garamond" w:hAnsi="Garamond"/>
              <w:sz w:val="28"/>
              <w:szCs w:val="26"/>
            </w:rPr>
            <w:t xml:space="preserve">% del total), </w:t>
          </w:r>
          <w:r w:rsidR="00727E02">
            <w:rPr>
              <w:rFonts w:ascii="Garamond" w:hAnsi="Garamond"/>
              <w:sz w:val="28"/>
              <w:szCs w:val="26"/>
            </w:rPr>
            <w:t xml:space="preserve">siendo mayor en 51.9 por ciento respecto a lo registrado </w:t>
          </w:r>
          <w:r w:rsidRPr="0095441C">
            <w:rPr>
              <w:rFonts w:ascii="Garamond" w:hAnsi="Garamond"/>
              <w:sz w:val="28"/>
              <w:szCs w:val="26"/>
            </w:rPr>
            <w:t>en 2023 (US$</w:t>
          </w:r>
          <w:r w:rsidR="00A73971" w:rsidRPr="0095441C">
            <w:rPr>
              <w:rFonts w:ascii="Garamond" w:hAnsi="Garamond"/>
              <w:sz w:val="28"/>
              <w:szCs w:val="26"/>
            </w:rPr>
            <w:t xml:space="preserve"> </w:t>
          </w:r>
          <w:r w:rsidRPr="0095441C">
            <w:rPr>
              <w:rFonts w:ascii="Garamond" w:hAnsi="Garamond"/>
              <w:sz w:val="28"/>
              <w:szCs w:val="26"/>
            </w:rPr>
            <w:t>1</w:t>
          </w:r>
          <w:r w:rsidR="00A00F9E" w:rsidRPr="0095441C">
            <w:rPr>
              <w:rFonts w:ascii="Garamond" w:hAnsi="Garamond"/>
              <w:sz w:val="28"/>
              <w:szCs w:val="26"/>
            </w:rPr>
            <w:t>86.0</w:t>
          </w:r>
          <w:r w:rsidRPr="0095441C">
            <w:rPr>
              <w:rFonts w:ascii="Garamond" w:hAnsi="Garamond"/>
              <w:sz w:val="28"/>
              <w:szCs w:val="26"/>
            </w:rPr>
            <w:t xml:space="preserve"> millones);</w:t>
          </w:r>
          <w:r w:rsidRPr="00351DCA">
            <w:rPr>
              <w:rFonts w:ascii="Garamond" w:hAnsi="Garamond"/>
              <w:sz w:val="28"/>
              <w:szCs w:val="26"/>
            </w:rPr>
            <w:t xml:space="preserve"> </w:t>
          </w:r>
          <w:r w:rsidRPr="00A00F9E">
            <w:rPr>
              <w:rFonts w:ascii="Garamond" w:hAnsi="Garamond"/>
              <w:sz w:val="28"/>
              <w:szCs w:val="26"/>
            </w:rPr>
            <w:t>e</w:t>
          </w:r>
          <w:r w:rsidR="00625866">
            <w:rPr>
              <w:rFonts w:ascii="Garamond" w:hAnsi="Garamond"/>
              <w:sz w:val="28"/>
              <w:szCs w:val="26"/>
            </w:rPr>
            <w:t>n</w:t>
          </w:r>
          <w:r w:rsidRPr="00A00F9E">
            <w:rPr>
              <w:rFonts w:ascii="Garamond" w:hAnsi="Garamond"/>
              <w:sz w:val="28"/>
              <w:szCs w:val="26"/>
            </w:rPr>
            <w:t xml:space="preserve"> energía y minas </w:t>
          </w:r>
          <w:r w:rsidR="00625866">
            <w:rPr>
              <w:rFonts w:ascii="Garamond" w:hAnsi="Garamond"/>
              <w:sz w:val="28"/>
              <w:szCs w:val="26"/>
            </w:rPr>
            <w:t xml:space="preserve">se </w:t>
          </w:r>
          <w:r w:rsidRPr="00A00F9E">
            <w:rPr>
              <w:rFonts w:ascii="Garamond" w:hAnsi="Garamond"/>
              <w:sz w:val="28"/>
              <w:szCs w:val="26"/>
            </w:rPr>
            <w:t xml:space="preserve">captó </w:t>
          </w:r>
          <w:r w:rsidR="00B01164" w:rsidRPr="00A00F9E">
            <w:rPr>
              <w:rFonts w:ascii="Garamond" w:hAnsi="Garamond"/>
              <w:sz w:val="28"/>
              <w:szCs w:val="26"/>
            </w:rPr>
            <w:t>260.8</w:t>
          </w:r>
          <w:r w:rsidRPr="00A00F9E">
            <w:rPr>
              <w:rFonts w:ascii="Garamond" w:hAnsi="Garamond"/>
              <w:sz w:val="28"/>
              <w:szCs w:val="26"/>
            </w:rPr>
            <w:t xml:space="preserve"> millones de dólares (</w:t>
          </w:r>
          <w:r w:rsidR="00B01164" w:rsidRPr="00A00F9E">
            <w:rPr>
              <w:rFonts w:ascii="Garamond" w:hAnsi="Garamond"/>
              <w:sz w:val="28"/>
              <w:szCs w:val="26"/>
            </w:rPr>
            <w:t>19.3</w:t>
          </w:r>
          <w:r w:rsidRPr="00A00F9E">
            <w:rPr>
              <w:rFonts w:ascii="Garamond" w:hAnsi="Garamond"/>
              <w:sz w:val="28"/>
              <w:szCs w:val="26"/>
            </w:rPr>
            <w:t xml:space="preserve">% del </w:t>
          </w:r>
          <w:r w:rsidRPr="00A00F9E">
            <w:rPr>
              <w:rFonts w:ascii="Garamond" w:hAnsi="Garamond"/>
              <w:sz w:val="28"/>
              <w:szCs w:val="26"/>
            </w:rPr>
            <w:lastRenderedPageBreak/>
            <w:t xml:space="preserve">total), siendo </w:t>
          </w:r>
          <w:r w:rsidR="00A00F9E" w:rsidRPr="00A00F9E">
            <w:rPr>
              <w:rFonts w:ascii="Garamond" w:hAnsi="Garamond"/>
              <w:sz w:val="28"/>
              <w:szCs w:val="26"/>
            </w:rPr>
            <w:t>20.3</w:t>
          </w:r>
          <w:r w:rsidRPr="00A00F9E">
            <w:rPr>
              <w:rFonts w:ascii="Garamond" w:hAnsi="Garamond"/>
              <w:sz w:val="28"/>
              <w:szCs w:val="26"/>
            </w:rPr>
            <w:t xml:space="preserve"> por ciento</w:t>
          </w:r>
          <w:r w:rsidR="00727E02">
            <w:rPr>
              <w:rFonts w:ascii="Garamond" w:hAnsi="Garamond"/>
              <w:sz w:val="28"/>
              <w:szCs w:val="26"/>
            </w:rPr>
            <w:t xml:space="preserve"> </w:t>
          </w:r>
          <w:r w:rsidRPr="00A00F9E">
            <w:rPr>
              <w:rFonts w:ascii="Garamond" w:hAnsi="Garamond"/>
              <w:sz w:val="28"/>
              <w:szCs w:val="26"/>
            </w:rPr>
            <w:t xml:space="preserve"> m</w:t>
          </w:r>
          <w:r w:rsidR="00A00F9E" w:rsidRPr="00A00F9E">
            <w:rPr>
              <w:rFonts w:ascii="Garamond" w:hAnsi="Garamond"/>
              <w:sz w:val="28"/>
              <w:szCs w:val="26"/>
            </w:rPr>
            <w:t>ay</w:t>
          </w:r>
          <w:r w:rsidRPr="00A00F9E">
            <w:rPr>
              <w:rFonts w:ascii="Garamond" w:hAnsi="Garamond"/>
              <w:sz w:val="28"/>
              <w:szCs w:val="26"/>
            </w:rPr>
            <w:t>or a lo percibido en 2023 (US$</w:t>
          </w:r>
          <w:r w:rsidR="00A00F9E" w:rsidRPr="00A00F9E">
            <w:rPr>
              <w:rFonts w:ascii="Garamond" w:hAnsi="Garamond"/>
              <w:sz w:val="28"/>
              <w:szCs w:val="26"/>
            </w:rPr>
            <w:t xml:space="preserve"> 216.8</w:t>
          </w:r>
          <w:r w:rsidRPr="00A00F9E">
            <w:rPr>
              <w:rFonts w:ascii="Garamond" w:hAnsi="Garamond"/>
              <w:sz w:val="28"/>
              <w:szCs w:val="26"/>
            </w:rPr>
            <w:t xml:space="preserve"> millones);</w:t>
          </w:r>
          <w:r w:rsidRPr="00351DCA">
            <w:rPr>
              <w:rFonts w:ascii="Garamond" w:hAnsi="Garamond"/>
              <w:sz w:val="28"/>
              <w:szCs w:val="26"/>
            </w:rPr>
            <w:t xml:space="preserve"> </w:t>
          </w:r>
          <w:r w:rsidR="00625866">
            <w:rPr>
              <w:rFonts w:ascii="Garamond" w:hAnsi="Garamond"/>
              <w:sz w:val="28"/>
              <w:szCs w:val="26"/>
            </w:rPr>
            <w:t xml:space="preserve">y en las actividades </w:t>
          </w:r>
          <w:r w:rsidRPr="0095441C">
            <w:rPr>
              <w:rFonts w:ascii="Garamond" w:hAnsi="Garamond"/>
              <w:sz w:val="28"/>
              <w:szCs w:val="26"/>
            </w:rPr>
            <w:t>de comercio y servicios</w:t>
          </w:r>
          <w:r w:rsidR="00625866">
            <w:rPr>
              <w:rFonts w:ascii="Garamond" w:hAnsi="Garamond"/>
              <w:sz w:val="28"/>
              <w:szCs w:val="26"/>
            </w:rPr>
            <w:t>.</w:t>
          </w:r>
          <w:r w:rsidRPr="0095441C">
            <w:rPr>
              <w:rFonts w:ascii="Garamond" w:hAnsi="Garamond"/>
              <w:sz w:val="28"/>
              <w:szCs w:val="26"/>
            </w:rPr>
            <w:t xml:space="preserve"> que registró flujos netos de IED de </w:t>
          </w:r>
          <w:r w:rsidR="00A00F9E" w:rsidRPr="0095441C">
            <w:rPr>
              <w:rFonts w:ascii="Garamond" w:hAnsi="Garamond"/>
              <w:sz w:val="28"/>
              <w:szCs w:val="26"/>
            </w:rPr>
            <w:t>199.8</w:t>
          </w:r>
          <w:r w:rsidRPr="0095441C">
            <w:rPr>
              <w:rFonts w:ascii="Garamond" w:hAnsi="Garamond"/>
              <w:sz w:val="28"/>
              <w:szCs w:val="26"/>
            </w:rPr>
            <w:t xml:space="preserve"> millones de dólares (1</w:t>
          </w:r>
          <w:r w:rsidR="00A00F9E" w:rsidRPr="0095441C">
            <w:rPr>
              <w:rFonts w:ascii="Garamond" w:hAnsi="Garamond"/>
              <w:sz w:val="28"/>
              <w:szCs w:val="26"/>
            </w:rPr>
            <w:t>4.8%</w:t>
          </w:r>
          <w:r w:rsidRPr="0095441C">
            <w:rPr>
              <w:rFonts w:ascii="Garamond" w:hAnsi="Garamond"/>
              <w:sz w:val="28"/>
              <w:szCs w:val="26"/>
            </w:rPr>
            <w:t xml:space="preserve"> del total), la que resultó </w:t>
          </w:r>
          <w:r w:rsidR="00A00F9E" w:rsidRPr="0095441C">
            <w:rPr>
              <w:rFonts w:ascii="Garamond" w:hAnsi="Garamond"/>
              <w:sz w:val="28"/>
              <w:szCs w:val="26"/>
            </w:rPr>
            <w:t>0.8</w:t>
          </w:r>
          <w:r w:rsidRPr="0095441C">
            <w:rPr>
              <w:rFonts w:ascii="Garamond" w:hAnsi="Garamond"/>
              <w:sz w:val="28"/>
              <w:szCs w:val="26"/>
            </w:rPr>
            <w:t xml:space="preserve"> por ciento menor a lo recibido en igual período de 2023 (US$20</w:t>
          </w:r>
          <w:r w:rsidR="00A00F9E" w:rsidRPr="0095441C">
            <w:rPr>
              <w:rFonts w:ascii="Garamond" w:hAnsi="Garamond"/>
              <w:sz w:val="28"/>
              <w:szCs w:val="26"/>
            </w:rPr>
            <w:t>1.4</w:t>
          </w:r>
          <w:r w:rsidRPr="0095441C">
            <w:rPr>
              <w:rFonts w:ascii="Garamond" w:hAnsi="Garamond"/>
              <w:sz w:val="28"/>
              <w:szCs w:val="26"/>
            </w:rPr>
            <w:t xml:space="preserve"> millones</w:t>
          </w:r>
          <w:r w:rsidR="0095441C" w:rsidRPr="0095441C">
            <w:rPr>
              <w:rFonts w:ascii="Garamond" w:hAnsi="Garamond"/>
              <w:sz w:val="28"/>
              <w:szCs w:val="26"/>
            </w:rPr>
            <w:t>)</w:t>
          </w:r>
          <w:r w:rsidRPr="0095441C">
            <w:rPr>
              <w:rFonts w:ascii="Garamond" w:hAnsi="Garamond"/>
              <w:sz w:val="28"/>
              <w:szCs w:val="26"/>
            </w:rPr>
            <w:t>, entre otros.</w:t>
          </w:r>
          <w:bookmarkEnd w:id="8"/>
        </w:p>
        <w:p w:rsidR="00F040D5" w:rsidRDefault="00F040D5" w:rsidP="009E4D19">
          <w:pPr>
            <w:spacing w:after="0"/>
            <w:jc w:val="both"/>
            <w:rPr>
              <w:rFonts w:ascii="Garamond" w:hAnsi="Garamond"/>
              <w:sz w:val="28"/>
              <w:szCs w:val="26"/>
            </w:rPr>
          </w:pPr>
        </w:p>
        <w:p w:rsidR="009E4D19" w:rsidRDefault="00F040D5" w:rsidP="00F040D5">
          <w:pPr>
            <w:spacing w:after="0"/>
            <w:jc w:val="center"/>
            <w:rPr>
              <w:rFonts w:ascii="Garamond" w:hAnsi="Garamond"/>
              <w:sz w:val="28"/>
              <w:szCs w:val="26"/>
            </w:rPr>
          </w:pPr>
          <w:r w:rsidRPr="00F040D5">
            <w:rPr>
              <w:noProof/>
            </w:rPr>
            <w:drawing>
              <wp:inline distT="0" distB="0" distL="0" distR="0">
                <wp:extent cx="3766469" cy="2781300"/>
                <wp:effectExtent l="0" t="0" r="571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856" r="6630"/>
                        <a:stretch/>
                      </pic:blipFill>
                      <pic:spPr bwMode="auto">
                        <a:xfrm>
                          <a:off x="0" y="0"/>
                          <a:ext cx="3800198" cy="2806206"/>
                        </a:xfrm>
                        <a:prstGeom prst="rect">
                          <a:avLst/>
                        </a:prstGeom>
                        <a:noFill/>
                        <a:ln>
                          <a:noFill/>
                        </a:ln>
                        <a:extLst>
                          <a:ext uri="{53640926-AAD7-44D8-BBD7-CCE9431645EC}">
                            <a14:shadowObscured xmlns:a14="http://schemas.microsoft.com/office/drawing/2010/main"/>
                          </a:ext>
                        </a:extLst>
                      </pic:spPr>
                    </pic:pic>
                  </a:graphicData>
                </a:graphic>
              </wp:inline>
            </w:drawing>
          </w:r>
        </w:p>
        <w:p w:rsidR="00727E02" w:rsidRDefault="00727E02" w:rsidP="009E4D19">
          <w:pPr>
            <w:widowControl w:val="0"/>
            <w:tabs>
              <w:tab w:val="left" w:pos="5598"/>
            </w:tabs>
            <w:autoSpaceDE w:val="0"/>
            <w:autoSpaceDN w:val="0"/>
            <w:adjustRightInd w:val="0"/>
            <w:spacing w:before="4" w:after="0"/>
            <w:ind w:left="20" w:right="-70"/>
            <w:jc w:val="both"/>
            <w:rPr>
              <w:rFonts w:ascii="Futura Lt BT" w:hAnsi="Futura Lt BT"/>
              <w:b/>
              <w:noProof/>
              <w:color w:val="17375E"/>
              <w:sz w:val="30"/>
              <w:szCs w:val="30"/>
              <w:lang w:eastAsia="es-NI"/>
            </w:rPr>
          </w:pPr>
        </w:p>
        <w:p w:rsidR="00351DCA" w:rsidRDefault="00351DCA" w:rsidP="009E4D19">
          <w:pPr>
            <w:widowControl w:val="0"/>
            <w:tabs>
              <w:tab w:val="left" w:pos="5598"/>
            </w:tabs>
            <w:autoSpaceDE w:val="0"/>
            <w:autoSpaceDN w:val="0"/>
            <w:adjustRightInd w:val="0"/>
            <w:spacing w:before="4" w:after="0"/>
            <w:ind w:left="20" w:right="-70"/>
            <w:jc w:val="both"/>
            <w:rPr>
              <w:rFonts w:ascii="Futura Lt BT" w:hAnsi="Futura Lt BT"/>
              <w:b/>
              <w:noProof/>
              <w:color w:val="17375E"/>
              <w:sz w:val="30"/>
              <w:szCs w:val="30"/>
              <w:lang w:eastAsia="es-NI"/>
            </w:rPr>
          </w:pPr>
          <w:r w:rsidRPr="00351DCA">
            <w:rPr>
              <w:rFonts w:ascii="Futura Lt BT" w:hAnsi="Futura Lt BT"/>
              <w:b/>
              <w:noProof/>
              <w:color w:val="17375E"/>
              <w:sz w:val="30"/>
              <w:szCs w:val="30"/>
              <w:lang w:eastAsia="es-NI"/>
            </w:rPr>
            <w:t>Flujo neto de Inversión Extranjera Directa neta según país de origen.</w:t>
          </w:r>
        </w:p>
        <w:p w:rsidR="009E4D19" w:rsidRPr="009E4D19" w:rsidRDefault="009E4D19" w:rsidP="009E4D19">
          <w:pPr>
            <w:widowControl w:val="0"/>
            <w:tabs>
              <w:tab w:val="left" w:pos="5598"/>
            </w:tabs>
            <w:autoSpaceDE w:val="0"/>
            <w:autoSpaceDN w:val="0"/>
            <w:adjustRightInd w:val="0"/>
            <w:spacing w:before="4" w:after="0"/>
            <w:ind w:left="20" w:right="-70"/>
            <w:jc w:val="both"/>
            <w:rPr>
              <w:rFonts w:ascii="Futura Lt BT" w:hAnsi="Futura Lt BT"/>
              <w:b/>
              <w:noProof/>
              <w:color w:val="17375E"/>
              <w:sz w:val="14"/>
              <w:lang w:eastAsia="es-NI"/>
            </w:rPr>
          </w:pPr>
        </w:p>
        <w:p w:rsidR="00351DCA" w:rsidRDefault="00351DCA" w:rsidP="009E4D19">
          <w:pPr>
            <w:spacing w:after="0"/>
            <w:jc w:val="both"/>
            <w:rPr>
              <w:rFonts w:ascii="Garamond" w:hAnsi="Garamond"/>
              <w:sz w:val="28"/>
              <w:szCs w:val="26"/>
            </w:rPr>
          </w:pPr>
          <w:r w:rsidRPr="00351DCA">
            <w:rPr>
              <w:rFonts w:ascii="Garamond" w:hAnsi="Garamond"/>
              <w:sz w:val="28"/>
              <w:szCs w:val="26"/>
            </w:rPr>
            <w:t>Con relación al origen de l</w:t>
          </w:r>
          <w:r w:rsidR="00DC7282">
            <w:rPr>
              <w:rFonts w:ascii="Garamond" w:hAnsi="Garamond"/>
              <w:sz w:val="28"/>
              <w:szCs w:val="26"/>
            </w:rPr>
            <w:t>os flujos netos de</w:t>
          </w:r>
          <w:r w:rsidRPr="00351DCA">
            <w:rPr>
              <w:rFonts w:ascii="Garamond" w:hAnsi="Garamond"/>
              <w:sz w:val="28"/>
              <w:szCs w:val="26"/>
            </w:rPr>
            <w:t xml:space="preserve"> IED </w:t>
          </w:r>
          <w:r w:rsidR="006D3914">
            <w:rPr>
              <w:rFonts w:ascii="Garamond" w:hAnsi="Garamond"/>
              <w:sz w:val="28"/>
              <w:szCs w:val="26"/>
            </w:rPr>
            <w:t xml:space="preserve">en </w:t>
          </w:r>
          <w:r w:rsidRPr="00351DCA">
            <w:rPr>
              <w:rFonts w:ascii="Garamond" w:hAnsi="Garamond"/>
              <w:sz w:val="28"/>
              <w:szCs w:val="26"/>
            </w:rPr>
            <w:t xml:space="preserve">2024, los flujos procedentes de Panamá totalizaron </w:t>
          </w:r>
          <w:bookmarkStart w:id="9" w:name="_Hlk163734531"/>
          <w:r w:rsidR="006D3914">
            <w:rPr>
              <w:rFonts w:ascii="Garamond" w:hAnsi="Garamond"/>
              <w:sz w:val="28"/>
              <w:szCs w:val="26"/>
            </w:rPr>
            <w:t>336.3</w:t>
          </w:r>
          <w:r w:rsidRPr="00351DCA">
            <w:rPr>
              <w:rFonts w:ascii="Garamond" w:hAnsi="Garamond"/>
              <w:sz w:val="28"/>
              <w:szCs w:val="26"/>
            </w:rPr>
            <w:t xml:space="preserve"> millones de dólares (2</w:t>
          </w:r>
          <w:r w:rsidR="006D3914">
            <w:rPr>
              <w:rFonts w:ascii="Garamond" w:hAnsi="Garamond"/>
              <w:sz w:val="28"/>
              <w:szCs w:val="26"/>
            </w:rPr>
            <w:t>4.9</w:t>
          </w:r>
          <w:r w:rsidRPr="00351DCA">
            <w:rPr>
              <w:rFonts w:ascii="Garamond" w:hAnsi="Garamond"/>
              <w:sz w:val="28"/>
              <w:szCs w:val="26"/>
            </w:rPr>
            <w:t>% del total), los cuales se concentraron principalmente en los sectores financiero, industria</w:t>
          </w:r>
          <w:r w:rsidR="006D3914">
            <w:rPr>
              <w:rFonts w:ascii="Garamond" w:hAnsi="Garamond"/>
              <w:sz w:val="28"/>
              <w:szCs w:val="26"/>
            </w:rPr>
            <w:t xml:space="preserve">, seguros </w:t>
          </w:r>
          <w:r w:rsidRPr="00351DCA">
            <w:rPr>
              <w:rFonts w:ascii="Garamond" w:hAnsi="Garamond"/>
              <w:sz w:val="28"/>
              <w:szCs w:val="26"/>
            </w:rPr>
            <w:t>y energía</w:t>
          </w:r>
          <w:bookmarkEnd w:id="9"/>
          <w:r w:rsidRPr="00351DCA">
            <w:rPr>
              <w:rFonts w:ascii="Garamond" w:hAnsi="Garamond"/>
              <w:sz w:val="28"/>
              <w:szCs w:val="26"/>
            </w:rPr>
            <w:t xml:space="preserve">. Por su parte, la IED neta proveniente de Estados Unidos fue de </w:t>
          </w:r>
          <w:r w:rsidR="006D3914">
            <w:rPr>
              <w:rFonts w:ascii="Garamond" w:hAnsi="Garamond"/>
              <w:sz w:val="28"/>
              <w:szCs w:val="26"/>
            </w:rPr>
            <w:t>282.9</w:t>
          </w:r>
          <w:r w:rsidRPr="00351DCA">
            <w:rPr>
              <w:rFonts w:ascii="Garamond" w:hAnsi="Garamond"/>
              <w:sz w:val="28"/>
              <w:szCs w:val="26"/>
            </w:rPr>
            <w:t xml:space="preserve"> millones de dólares (2</w:t>
          </w:r>
          <w:r w:rsidR="006D3914">
            <w:rPr>
              <w:rFonts w:ascii="Garamond" w:hAnsi="Garamond"/>
              <w:sz w:val="28"/>
              <w:szCs w:val="26"/>
            </w:rPr>
            <w:t>0.9</w:t>
          </w:r>
          <w:r w:rsidRPr="00351DCA">
            <w:rPr>
              <w:rFonts w:ascii="Garamond" w:hAnsi="Garamond"/>
              <w:sz w:val="28"/>
              <w:szCs w:val="26"/>
            </w:rPr>
            <w:t>% del total), orientadas principalmente en los sectores de industria, energía</w:t>
          </w:r>
          <w:r w:rsidR="00DC7282">
            <w:rPr>
              <w:rFonts w:ascii="Garamond" w:hAnsi="Garamond"/>
              <w:sz w:val="28"/>
              <w:szCs w:val="26"/>
            </w:rPr>
            <w:t>,</w:t>
          </w:r>
          <w:r w:rsidRPr="00351DCA">
            <w:rPr>
              <w:rFonts w:ascii="Garamond" w:hAnsi="Garamond"/>
              <w:sz w:val="28"/>
              <w:szCs w:val="26"/>
            </w:rPr>
            <w:t xml:space="preserve"> comercio y servicios. </w:t>
          </w:r>
        </w:p>
        <w:p w:rsidR="009E4D19" w:rsidRPr="009E4D19" w:rsidRDefault="009E4D19" w:rsidP="009E4D19">
          <w:pPr>
            <w:spacing w:after="0"/>
            <w:jc w:val="both"/>
            <w:rPr>
              <w:rFonts w:ascii="Garamond" w:hAnsi="Garamond"/>
              <w:sz w:val="14"/>
              <w:szCs w:val="26"/>
            </w:rPr>
          </w:pPr>
        </w:p>
        <w:p w:rsidR="00351DCA" w:rsidRDefault="00351DCA" w:rsidP="009E4D19">
          <w:pPr>
            <w:spacing w:after="0"/>
            <w:jc w:val="both"/>
            <w:rPr>
              <w:rFonts w:ascii="Garamond" w:hAnsi="Garamond"/>
              <w:sz w:val="28"/>
              <w:szCs w:val="26"/>
            </w:rPr>
          </w:pPr>
          <w:bookmarkStart w:id="10" w:name="_Hlk180136557"/>
          <w:r w:rsidRPr="00351DCA">
            <w:rPr>
              <w:rFonts w:ascii="Garamond" w:hAnsi="Garamond"/>
              <w:sz w:val="28"/>
              <w:szCs w:val="26"/>
            </w:rPr>
            <w:t xml:space="preserve">De España, se contabilizó flujos netos de </w:t>
          </w:r>
          <w:r w:rsidR="006D3914">
            <w:rPr>
              <w:rFonts w:ascii="Garamond" w:hAnsi="Garamond"/>
              <w:sz w:val="28"/>
              <w:szCs w:val="26"/>
            </w:rPr>
            <w:t xml:space="preserve">95.9 </w:t>
          </w:r>
          <w:r w:rsidRPr="00351DCA">
            <w:rPr>
              <w:rFonts w:ascii="Garamond" w:hAnsi="Garamond"/>
              <w:sz w:val="28"/>
              <w:szCs w:val="26"/>
            </w:rPr>
            <w:t>millones de dólares (</w:t>
          </w:r>
          <w:r w:rsidR="006D3914">
            <w:rPr>
              <w:rFonts w:ascii="Garamond" w:hAnsi="Garamond"/>
              <w:sz w:val="28"/>
              <w:szCs w:val="26"/>
            </w:rPr>
            <w:t>7.1</w:t>
          </w:r>
          <w:r w:rsidRPr="00351DCA">
            <w:rPr>
              <w:rFonts w:ascii="Garamond" w:hAnsi="Garamond"/>
              <w:sz w:val="28"/>
              <w:szCs w:val="26"/>
            </w:rPr>
            <w:t xml:space="preserve">% del total), teniendo como destino el sector </w:t>
          </w:r>
          <w:r w:rsidR="006D3914" w:rsidRPr="00351DCA">
            <w:rPr>
              <w:rFonts w:ascii="Garamond" w:hAnsi="Garamond"/>
              <w:sz w:val="28"/>
              <w:szCs w:val="26"/>
            </w:rPr>
            <w:t xml:space="preserve">pesca; de Barbados, se registró IED neta de </w:t>
          </w:r>
          <w:r w:rsidR="006D3914">
            <w:rPr>
              <w:rFonts w:ascii="Garamond" w:hAnsi="Garamond"/>
              <w:sz w:val="28"/>
              <w:szCs w:val="26"/>
            </w:rPr>
            <w:t>82.8</w:t>
          </w:r>
          <w:r w:rsidR="006D3914" w:rsidRPr="00351DCA">
            <w:rPr>
              <w:rFonts w:ascii="Garamond" w:hAnsi="Garamond"/>
              <w:sz w:val="28"/>
              <w:szCs w:val="26"/>
            </w:rPr>
            <w:t xml:space="preserve"> millones de dólares (</w:t>
          </w:r>
          <w:r w:rsidR="006D3914">
            <w:rPr>
              <w:rFonts w:ascii="Garamond" w:hAnsi="Garamond"/>
              <w:sz w:val="28"/>
              <w:szCs w:val="26"/>
            </w:rPr>
            <w:t>6.1</w:t>
          </w:r>
          <w:r w:rsidR="006D3914" w:rsidRPr="00351DCA">
            <w:rPr>
              <w:rFonts w:ascii="Garamond" w:hAnsi="Garamond"/>
              <w:sz w:val="28"/>
              <w:szCs w:val="26"/>
            </w:rPr>
            <w:t xml:space="preserve">% del total), concentrándose principalmente en el sector minas; </w:t>
          </w:r>
          <w:r w:rsidR="005104A2" w:rsidRPr="00351DCA">
            <w:rPr>
              <w:rFonts w:ascii="Garamond" w:hAnsi="Garamond"/>
              <w:sz w:val="28"/>
              <w:szCs w:val="26"/>
            </w:rPr>
            <w:t xml:space="preserve">de Costa Rica ingresaron </w:t>
          </w:r>
          <w:r w:rsidR="005104A2">
            <w:rPr>
              <w:rFonts w:ascii="Garamond" w:hAnsi="Garamond"/>
              <w:sz w:val="28"/>
              <w:szCs w:val="26"/>
            </w:rPr>
            <w:t>82.1</w:t>
          </w:r>
          <w:r w:rsidR="005104A2" w:rsidRPr="00351DCA">
            <w:rPr>
              <w:rFonts w:ascii="Garamond" w:hAnsi="Garamond"/>
              <w:sz w:val="28"/>
              <w:szCs w:val="26"/>
            </w:rPr>
            <w:t xml:space="preserve"> millones de dólares (</w:t>
          </w:r>
          <w:r w:rsidR="005104A2">
            <w:rPr>
              <w:rFonts w:ascii="Garamond" w:hAnsi="Garamond"/>
              <w:sz w:val="28"/>
              <w:szCs w:val="26"/>
            </w:rPr>
            <w:t>6.1</w:t>
          </w:r>
          <w:r w:rsidR="005104A2" w:rsidRPr="00351DCA">
            <w:rPr>
              <w:rFonts w:ascii="Garamond" w:hAnsi="Garamond"/>
              <w:sz w:val="28"/>
              <w:szCs w:val="26"/>
            </w:rPr>
            <w:t xml:space="preserve">% del total), </w:t>
          </w:r>
          <w:r w:rsidR="00C566CC">
            <w:rPr>
              <w:rFonts w:ascii="Garamond" w:hAnsi="Garamond"/>
              <w:sz w:val="28"/>
              <w:szCs w:val="26"/>
            </w:rPr>
            <w:t xml:space="preserve">teniendo </w:t>
          </w:r>
          <w:r w:rsidR="005104A2" w:rsidRPr="00351DCA">
            <w:rPr>
              <w:rFonts w:ascii="Garamond" w:hAnsi="Garamond"/>
              <w:sz w:val="28"/>
              <w:szCs w:val="26"/>
            </w:rPr>
            <w:t>al sector industria</w:t>
          </w:r>
          <w:r w:rsidR="00C566CC">
            <w:rPr>
              <w:rFonts w:ascii="Garamond" w:hAnsi="Garamond"/>
              <w:sz w:val="28"/>
              <w:szCs w:val="26"/>
            </w:rPr>
            <w:t xml:space="preserve"> como principal inversión</w:t>
          </w:r>
          <w:r w:rsidR="005104A2">
            <w:rPr>
              <w:rFonts w:ascii="Garamond" w:hAnsi="Garamond"/>
              <w:sz w:val="28"/>
              <w:szCs w:val="26"/>
            </w:rPr>
            <w:t>,</w:t>
          </w:r>
          <w:r w:rsidR="005104A2" w:rsidRPr="00351DCA">
            <w:rPr>
              <w:rFonts w:ascii="Garamond" w:hAnsi="Garamond"/>
              <w:sz w:val="28"/>
              <w:szCs w:val="26"/>
            </w:rPr>
            <w:t xml:space="preserve"> </w:t>
          </w:r>
          <w:r w:rsidR="00C566CC">
            <w:rPr>
              <w:rFonts w:ascii="Garamond" w:hAnsi="Garamond"/>
              <w:sz w:val="28"/>
              <w:szCs w:val="26"/>
            </w:rPr>
            <w:t xml:space="preserve">seguido de </w:t>
          </w:r>
          <w:r w:rsidR="005104A2" w:rsidRPr="00351DCA">
            <w:rPr>
              <w:rFonts w:ascii="Garamond" w:hAnsi="Garamond"/>
              <w:sz w:val="28"/>
              <w:szCs w:val="26"/>
            </w:rPr>
            <w:t>comercio</w:t>
          </w:r>
          <w:r w:rsidR="005104A2">
            <w:rPr>
              <w:rFonts w:ascii="Garamond" w:hAnsi="Garamond"/>
              <w:sz w:val="28"/>
              <w:szCs w:val="26"/>
            </w:rPr>
            <w:t xml:space="preserve"> y servicios</w:t>
          </w:r>
          <w:r w:rsidR="005104A2" w:rsidRPr="00351DCA">
            <w:rPr>
              <w:rFonts w:ascii="Garamond" w:hAnsi="Garamond"/>
              <w:sz w:val="28"/>
              <w:szCs w:val="26"/>
            </w:rPr>
            <w:t xml:space="preserve"> y minas; </w:t>
          </w:r>
          <w:r w:rsidR="005104A2">
            <w:rPr>
              <w:rFonts w:ascii="Garamond" w:hAnsi="Garamond"/>
              <w:sz w:val="28"/>
              <w:szCs w:val="26"/>
            </w:rPr>
            <w:t xml:space="preserve">de Curazao se recibieron 77.9 millones de dólares (5.8% del total), </w:t>
          </w:r>
          <w:r w:rsidR="008416FE">
            <w:rPr>
              <w:rFonts w:ascii="Garamond" w:hAnsi="Garamond"/>
              <w:sz w:val="28"/>
              <w:szCs w:val="26"/>
            </w:rPr>
            <w:t xml:space="preserve">focalizada </w:t>
          </w:r>
          <w:r w:rsidR="00F049EA">
            <w:rPr>
              <w:rFonts w:ascii="Garamond" w:hAnsi="Garamond"/>
              <w:sz w:val="28"/>
              <w:szCs w:val="26"/>
            </w:rPr>
            <w:t xml:space="preserve">en </w:t>
          </w:r>
          <w:r w:rsidR="008416FE">
            <w:rPr>
              <w:rFonts w:ascii="Garamond" w:hAnsi="Garamond"/>
              <w:sz w:val="28"/>
              <w:szCs w:val="26"/>
            </w:rPr>
            <w:t>la actividad de</w:t>
          </w:r>
          <w:r w:rsidR="005104A2">
            <w:rPr>
              <w:rFonts w:ascii="Garamond" w:hAnsi="Garamond"/>
              <w:sz w:val="28"/>
              <w:szCs w:val="26"/>
            </w:rPr>
            <w:t xml:space="preserve"> comunicación</w:t>
          </w:r>
          <w:r w:rsidR="008416FE">
            <w:rPr>
              <w:rFonts w:ascii="Garamond" w:hAnsi="Garamond"/>
              <w:sz w:val="28"/>
              <w:szCs w:val="26"/>
            </w:rPr>
            <w:t>;</w:t>
          </w:r>
          <w:r w:rsidR="005104A2">
            <w:rPr>
              <w:rFonts w:ascii="Garamond" w:hAnsi="Garamond"/>
              <w:sz w:val="28"/>
              <w:szCs w:val="26"/>
            </w:rPr>
            <w:t xml:space="preserve"> </w:t>
          </w:r>
          <w:r w:rsidRPr="00351DCA">
            <w:rPr>
              <w:rFonts w:ascii="Garamond" w:hAnsi="Garamond"/>
              <w:sz w:val="28"/>
              <w:szCs w:val="26"/>
            </w:rPr>
            <w:t xml:space="preserve">de México se recibieron </w:t>
          </w:r>
          <w:r w:rsidR="005104A2">
            <w:rPr>
              <w:rFonts w:ascii="Garamond" w:hAnsi="Garamond"/>
              <w:sz w:val="28"/>
              <w:szCs w:val="26"/>
            </w:rPr>
            <w:t>66.8</w:t>
          </w:r>
          <w:r w:rsidRPr="00351DCA">
            <w:rPr>
              <w:rFonts w:ascii="Garamond" w:hAnsi="Garamond"/>
              <w:sz w:val="28"/>
              <w:szCs w:val="26"/>
            </w:rPr>
            <w:t xml:space="preserve"> millones de dólares (</w:t>
          </w:r>
          <w:r w:rsidR="005104A2">
            <w:rPr>
              <w:rFonts w:ascii="Garamond" w:hAnsi="Garamond"/>
              <w:sz w:val="28"/>
              <w:szCs w:val="26"/>
            </w:rPr>
            <w:t>4</w:t>
          </w:r>
          <w:r w:rsidRPr="00351DCA">
            <w:rPr>
              <w:rFonts w:ascii="Garamond" w:hAnsi="Garamond"/>
              <w:sz w:val="28"/>
              <w:szCs w:val="26"/>
            </w:rPr>
            <w:t>.</w:t>
          </w:r>
          <w:r w:rsidR="005104A2">
            <w:rPr>
              <w:rFonts w:ascii="Garamond" w:hAnsi="Garamond"/>
              <w:sz w:val="28"/>
              <w:szCs w:val="26"/>
            </w:rPr>
            <w:t>9</w:t>
          </w:r>
          <w:r w:rsidRPr="00351DCA">
            <w:rPr>
              <w:rFonts w:ascii="Garamond" w:hAnsi="Garamond"/>
              <w:sz w:val="28"/>
              <w:szCs w:val="26"/>
            </w:rPr>
            <w:t>% del total), orientados a los sectores de comercio e indus</w:t>
          </w:r>
          <w:bookmarkEnd w:id="10"/>
          <w:r w:rsidRPr="00351DCA">
            <w:rPr>
              <w:rFonts w:ascii="Garamond" w:hAnsi="Garamond"/>
              <w:sz w:val="28"/>
              <w:szCs w:val="26"/>
            </w:rPr>
            <w:t>tria;</w:t>
          </w:r>
          <w:r w:rsidR="005104A2">
            <w:rPr>
              <w:rFonts w:ascii="Garamond" w:hAnsi="Garamond"/>
              <w:sz w:val="28"/>
              <w:szCs w:val="26"/>
            </w:rPr>
            <w:t xml:space="preserve"> entre otros.</w:t>
          </w:r>
          <w:r w:rsidRPr="00351DCA">
            <w:rPr>
              <w:rFonts w:ascii="Garamond" w:hAnsi="Garamond"/>
              <w:sz w:val="28"/>
              <w:szCs w:val="26"/>
            </w:rPr>
            <w:t xml:space="preserve"> </w:t>
          </w:r>
        </w:p>
        <w:p w:rsidR="009E4D19" w:rsidRPr="009E4D19" w:rsidRDefault="009E4D19" w:rsidP="009E4D19">
          <w:pPr>
            <w:spacing w:after="0"/>
            <w:jc w:val="both"/>
            <w:rPr>
              <w:rFonts w:ascii="Garamond" w:hAnsi="Garamond"/>
              <w:sz w:val="14"/>
              <w:szCs w:val="26"/>
            </w:rPr>
          </w:pPr>
        </w:p>
        <w:p w:rsidR="00351DCA" w:rsidRDefault="00B65480" w:rsidP="00351DCA">
          <w:pPr>
            <w:jc w:val="center"/>
          </w:pPr>
          <w:r w:rsidRPr="00B65480">
            <w:rPr>
              <w:noProof/>
            </w:rPr>
            <w:lastRenderedPageBreak/>
            <w:drawing>
              <wp:inline distT="0" distB="0" distL="0" distR="0">
                <wp:extent cx="3597376" cy="2651760"/>
                <wp:effectExtent l="0" t="0" r="317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6308" b="4698"/>
                        <a:stretch/>
                      </pic:blipFill>
                      <pic:spPr bwMode="auto">
                        <a:xfrm>
                          <a:off x="0" y="0"/>
                          <a:ext cx="3604875" cy="2657288"/>
                        </a:xfrm>
                        <a:prstGeom prst="rect">
                          <a:avLst/>
                        </a:prstGeom>
                        <a:noFill/>
                        <a:ln>
                          <a:noFill/>
                        </a:ln>
                        <a:extLst>
                          <a:ext uri="{53640926-AAD7-44D8-BBD7-CCE9431645EC}">
                            <a14:shadowObscured xmlns:a14="http://schemas.microsoft.com/office/drawing/2010/main"/>
                          </a:ext>
                        </a:extLst>
                      </pic:spPr>
                    </pic:pic>
                  </a:graphicData>
                </a:graphic>
              </wp:inline>
            </w:drawing>
          </w:r>
        </w:p>
        <w:p w:rsidR="00B65480" w:rsidRPr="00B65480" w:rsidRDefault="00B65480" w:rsidP="00B65480">
          <w:pPr>
            <w:spacing w:after="0"/>
            <w:jc w:val="center"/>
            <w:rPr>
              <w:sz w:val="14"/>
            </w:rPr>
          </w:pPr>
        </w:p>
        <w:p w:rsidR="00351DCA" w:rsidRDefault="00351DCA" w:rsidP="00B65480">
          <w:pPr>
            <w:spacing w:after="0"/>
            <w:jc w:val="both"/>
            <w:rPr>
              <w:rFonts w:ascii="Futura Lt BT" w:hAnsi="Futura Lt BT"/>
              <w:b/>
              <w:noProof/>
              <w:color w:val="17375E"/>
              <w:sz w:val="30"/>
              <w:szCs w:val="30"/>
              <w:lang w:eastAsia="es-NI"/>
            </w:rPr>
          </w:pPr>
          <w:r w:rsidRPr="00351DCA">
            <w:rPr>
              <w:rFonts w:ascii="Futura Lt BT" w:hAnsi="Futura Lt BT"/>
              <w:b/>
              <w:noProof/>
              <w:color w:val="17375E"/>
              <w:sz w:val="30"/>
              <w:szCs w:val="30"/>
              <w:lang w:eastAsia="es-NI"/>
            </w:rPr>
            <w:t>Flujo neto de IED en Centroamérica, Panamá y República Dominicana</w:t>
          </w:r>
        </w:p>
        <w:p w:rsidR="009E4D19" w:rsidRPr="009E4D19" w:rsidRDefault="009E4D19" w:rsidP="009E4D19">
          <w:pPr>
            <w:spacing w:after="0"/>
            <w:jc w:val="both"/>
            <w:rPr>
              <w:rFonts w:ascii="Futura Lt BT" w:hAnsi="Futura Lt BT"/>
              <w:b/>
              <w:noProof/>
              <w:color w:val="17375E"/>
              <w:sz w:val="14"/>
              <w:szCs w:val="30"/>
              <w:lang w:eastAsia="es-NI"/>
            </w:rPr>
          </w:pPr>
        </w:p>
        <w:p w:rsidR="00351DCA" w:rsidRDefault="00351DCA" w:rsidP="009E4D19">
          <w:pPr>
            <w:spacing w:after="0"/>
            <w:jc w:val="both"/>
            <w:rPr>
              <w:rFonts w:ascii="Garamond" w:hAnsi="Garamond"/>
              <w:sz w:val="28"/>
              <w:szCs w:val="24"/>
            </w:rPr>
          </w:pPr>
          <w:r w:rsidRPr="00351DCA">
            <w:rPr>
              <w:rFonts w:ascii="Garamond" w:hAnsi="Garamond"/>
              <w:sz w:val="28"/>
              <w:szCs w:val="24"/>
            </w:rPr>
            <w:t xml:space="preserve">En 2024, el flujo neto de IED que ingresó a la Región integrada por Centroamérica, Panamá y República Dominicana totalizó </w:t>
          </w:r>
          <w:r w:rsidR="00B54590">
            <w:rPr>
              <w:rFonts w:ascii="Garamond" w:hAnsi="Garamond"/>
              <w:sz w:val="28"/>
              <w:szCs w:val="24"/>
            </w:rPr>
            <w:t>16</w:t>
          </w:r>
          <w:r w:rsidRPr="00351DCA">
            <w:rPr>
              <w:rFonts w:ascii="Garamond" w:hAnsi="Garamond"/>
              <w:sz w:val="28"/>
              <w:szCs w:val="24"/>
            </w:rPr>
            <w:t>,</w:t>
          </w:r>
          <w:r w:rsidR="00B54590">
            <w:rPr>
              <w:rFonts w:ascii="Garamond" w:hAnsi="Garamond"/>
              <w:sz w:val="28"/>
              <w:szCs w:val="24"/>
            </w:rPr>
            <w:t>138.8</w:t>
          </w:r>
          <w:r w:rsidRPr="00351DCA">
            <w:rPr>
              <w:rFonts w:ascii="Garamond" w:hAnsi="Garamond"/>
              <w:sz w:val="28"/>
              <w:szCs w:val="24"/>
            </w:rPr>
            <w:t xml:space="preserve"> millones de dólares, teniendo como principales países receptores a República Dominicana (2</w:t>
          </w:r>
          <w:r w:rsidR="00B54590">
            <w:rPr>
              <w:rFonts w:ascii="Garamond" w:hAnsi="Garamond"/>
              <w:sz w:val="28"/>
              <w:szCs w:val="24"/>
            </w:rPr>
            <w:t>8.0</w:t>
          </w:r>
          <w:r w:rsidRPr="00351DCA">
            <w:rPr>
              <w:rFonts w:ascii="Garamond" w:hAnsi="Garamond"/>
              <w:sz w:val="28"/>
              <w:szCs w:val="24"/>
            </w:rPr>
            <w:t xml:space="preserve">%), </w:t>
          </w:r>
          <w:r w:rsidR="00B54590" w:rsidRPr="00351DCA">
            <w:rPr>
              <w:rFonts w:ascii="Garamond" w:hAnsi="Garamond"/>
              <w:sz w:val="28"/>
              <w:szCs w:val="24"/>
            </w:rPr>
            <w:t>Costa Rica (2</w:t>
          </w:r>
          <w:r w:rsidR="008B0013">
            <w:rPr>
              <w:rFonts w:ascii="Garamond" w:hAnsi="Garamond"/>
              <w:sz w:val="28"/>
              <w:szCs w:val="24"/>
            </w:rPr>
            <w:t>7.9</w:t>
          </w:r>
          <w:r w:rsidR="00B54590" w:rsidRPr="00351DCA">
            <w:rPr>
              <w:rFonts w:ascii="Garamond" w:hAnsi="Garamond"/>
              <w:sz w:val="28"/>
              <w:szCs w:val="24"/>
            </w:rPr>
            <w:t xml:space="preserve">%), </w:t>
          </w:r>
          <w:r w:rsidRPr="00351DCA">
            <w:rPr>
              <w:rFonts w:ascii="Garamond" w:hAnsi="Garamond"/>
              <w:sz w:val="28"/>
              <w:szCs w:val="24"/>
            </w:rPr>
            <w:t>Panamá (18.</w:t>
          </w:r>
          <w:r w:rsidR="008B0013">
            <w:rPr>
              <w:rFonts w:ascii="Garamond" w:hAnsi="Garamond"/>
              <w:sz w:val="28"/>
              <w:szCs w:val="24"/>
            </w:rPr>
            <w:t>0</w:t>
          </w:r>
          <w:r w:rsidRPr="00351DCA">
            <w:rPr>
              <w:rFonts w:ascii="Garamond" w:hAnsi="Garamond"/>
              <w:sz w:val="28"/>
              <w:szCs w:val="24"/>
            </w:rPr>
            <w:t xml:space="preserve">%), </w:t>
          </w:r>
          <w:r w:rsidR="00B54590" w:rsidRPr="00351DCA">
            <w:rPr>
              <w:rFonts w:ascii="Garamond" w:hAnsi="Garamond"/>
              <w:sz w:val="28"/>
              <w:szCs w:val="24"/>
            </w:rPr>
            <w:t>Guatemala (</w:t>
          </w:r>
          <w:r w:rsidR="008B0013">
            <w:rPr>
              <w:rFonts w:ascii="Garamond" w:hAnsi="Garamond"/>
              <w:sz w:val="28"/>
              <w:szCs w:val="24"/>
            </w:rPr>
            <w:t>10</w:t>
          </w:r>
          <w:r w:rsidR="00B54590" w:rsidRPr="00351DCA">
            <w:rPr>
              <w:rFonts w:ascii="Garamond" w:hAnsi="Garamond"/>
              <w:sz w:val="28"/>
              <w:szCs w:val="24"/>
            </w:rPr>
            <w:t>.2%)</w:t>
          </w:r>
          <w:r w:rsidR="00B54590">
            <w:rPr>
              <w:rFonts w:ascii="Garamond" w:hAnsi="Garamond"/>
              <w:sz w:val="28"/>
              <w:szCs w:val="24"/>
            </w:rPr>
            <w:t xml:space="preserve"> y </w:t>
          </w:r>
          <w:r w:rsidRPr="00351DCA">
            <w:rPr>
              <w:rFonts w:ascii="Garamond" w:hAnsi="Garamond"/>
              <w:sz w:val="28"/>
              <w:szCs w:val="24"/>
            </w:rPr>
            <w:t>Nicaragua (</w:t>
          </w:r>
          <w:r w:rsidR="008B0013">
            <w:rPr>
              <w:rFonts w:ascii="Garamond" w:hAnsi="Garamond"/>
              <w:sz w:val="28"/>
              <w:szCs w:val="24"/>
            </w:rPr>
            <w:t>8.4</w:t>
          </w:r>
          <w:r w:rsidRPr="00351DCA">
            <w:rPr>
              <w:rFonts w:ascii="Garamond" w:hAnsi="Garamond"/>
              <w:sz w:val="28"/>
              <w:szCs w:val="24"/>
            </w:rPr>
            <w:t xml:space="preserve">%). El total de IED neta registrada en la región aumentó en </w:t>
          </w:r>
          <w:r w:rsidR="008B0013">
            <w:rPr>
              <w:rFonts w:ascii="Garamond" w:hAnsi="Garamond"/>
              <w:sz w:val="28"/>
              <w:szCs w:val="24"/>
            </w:rPr>
            <w:t>9.6</w:t>
          </w:r>
          <w:r w:rsidRPr="00351DCA">
            <w:rPr>
              <w:rFonts w:ascii="Garamond" w:hAnsi="Garamond"/>
              <w:sz w:val="28"/>
              <w:szCs w:val="24"/>
            </w:rPr>
            <w:t xml:space="preserve"> por ciento con respecto a 2023 (US$</w:t>
          </w:r>
          <w:r w:rsidR="008B0013">
            <w:rPr>
              <w:rFonts w:ascii="Garamond" w:hAnsi="Garamond"/>
              <w:sz w:val="28"/>
              <w:szCs w:val="24"/>
            </w:rPr>
            <w:t xml:space="preserve"> 14</w:t>
          </w:r>
          <w:r w:rsidRPr="00351DCA">
            <w:rPr>
              <w:rFonts w:ascii="Garamond" w:hAnsi="Garamond"/>
              <w:sz w:val="28"/>
              <w:szCs w:val="24"/>
            </w:rPr>
            <w:t>,</w:t>
          </w:r>
          <w:r w:rsidR="008B0013">
            <w:rPr>
              <w:rFonts w:ascii="Garamond" w:hAnsi="Garamond"/>
              <w:sz w:val="28"/>
              <w:szCs w:val="24"/>
            </w:rPr>
            <w:t>728</w:t>
          </w:r>
          <w:r w:rsidRPr="00351DCA">
            <w:rPr>
              <w:rFonts w:ascii="Garamond" w:hAnsi="Garamond"/>
              <w:sz w:val="28"/>
              <w:szCs w:val="24"/>
            </w:rPr>
            <w:t>.</w:t>
          </w:r>
          <w:r w:rsidR="008B0013">
            <w:rPr>
              <w:rFonts w:ascii="Garamond" w:hAnsi="Garamond"/>
              <w:sz w:val="28"/>
              <w:szCs w:val="24"/>
            </w:rPr>
            <w:t>9</w:t>
          </w:r>
          <w:r w:rsidRPr="00351DCA">
            <w:rPr>
              <w:rFonts w:ascii="Garamond" w:hAnsi="Garamond"/>
              <w:sz w:val="28"/>
              <w:szCs w:val="24"/>
            </w:rPr>
            <w:t xml:space="preserve"> millones). </w:t>
          </w:r>
        </w:p>
        <w:p w:rsidR="009E4D19" w:rsidRPr="009E4D19" w:rsidRDefault="009E4D19" w:rsidP="009E4D19">
          <w:pPr>
            <w:spacing w:after="0"/>
            <w:jc w:val="both"/>
            <w:rPr>
              <w:rFonts w:ascii="Garamond" w:hAnsi="Garamond"/>
              <w:sz w:val="20"/>
              <w:szCs w:val="24"/>
            </w:rPr>
          </w:pPr>
        </w:p>
        <w:p w:rsidR="00351DCA" w:rsidRDefault="008B0013" w:rsidP="008B0013">
          <w:pPr>
            <w:jc w:val="center"/>
          </w:pPr>
          <w:r w:rsidRPr="008B0013">
            <w:rPr>
              <w:noProof/>
            </w:rPr>
            <w:drawing>
              <wp:inline distT="0" distB="0" distL="0" distR="0">
                <wp:extent cx="3986943" cy="2882348"/>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478"/>
                        <a:stretch/>
                      </pic:blipFill>
                      <pic:spPr bwMode="auto">
                        <a:xfrm>
                          <a:off x="0" y="0"/>
                          <a:ext cx="3991700" cy="2885787"/>
                        </a:xfrm>
                        <a:prstGeom prst="rect">
                          <a:avLst/>
                        </a:prstGeom>
                        <a:noFill/>
                        <a:ln>
                          <a:noFill/>
                        </a:ln>
                        <a:extLst>
                          <a:ext uri="{53640926-AAD7-44D8-BBD7-CCE9431645EC}">
                            <a14:shadowObscured xmlns:a14="http://schemas.microsoft.com/office/drawing/2010/main"/>
                          </a:ext>
                        </a:extLst>
                      </pic:spPr>
                    </pic:pic>
                  </a:graphicData>
                </a:graphic>
              </wp:inline>
            </w:drawing>
          </w:r>
        </w:p>
        <w:p w:rsidR="00351DCA" w:rsidRDefault="00351DCA" w:rsidP="00351DCA"/>
        <w:p w:rsidR="00351DCA" w:rsidRDefault="00351DCA" w:rsidP="00351DCA"/>
        <w:p w:rsidR="0018049E" w:rsidRPr="0018049E" w:rsidRDefault="0018049E" w:rsidP="0018049E">
          <w:pPr>
            <w:jc w:val="center"/>
            <w:rPr>
              <w:rFonts w:ascii="Futura Lt BT" w:hAnsi="Futura Lt BT"/>
              <w:b/>
              <w:noProof/>
              <w:color w:val="17375E"/>
              <w:sz w:val="32"/>
              <w:szCs w:val="30"/>
              <w:lang w:eastAsia="es-NI"/>
            </w:rPr>
          </w:pPr>
          <w:bookmarkStart w:id="11" w:name="_Hlk179974236"/>
          <w:r w:rsidRPr="0018049E">
            <w:rPr>
              <w:rFonts w:ascii="Futura Lt BT" w:hAnsi="Futura Lt BT"/>
              <w:b/>
              <w:noProof/>
              <w:color w:val="17375E"/>
              <w:sz w:val="32"/>
              <w:szCs w:val="30"/>
              <w:lang w:eastAsia="es-NI"/>
            </w:rPr>
            <w:lastRenderedPageBreak/>
            <w:t>ANEXO 1</w:t>
          </w:r>
        </w:p>
        <w:bookmarkEnd w:id="11"/>
        <w:p w:rsidR="0018049E" w:rsidRDefault="00727E02" w:rsidP="0018049E">
          <w:pPr>
            <w:jc w:val="center"/>
          </w:pPr>
          <w:r w:rsidRPr="00727E02">
            <w:rPr>
              <w:noProof/>
            </w:rPr>
            <w:drawing>
              <wp:inline distT="0" distB="0" distL="0" distR="0">
                <wp:extent cx="2722666" cy="7886700"/>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7150" cy="7899689"/>
                        </a:xfrm>
                        <a:prstGeom prst="rect">
                          <a:avLst/>
                        </a:prstGeom>
                        <a:noFill/>
                        <a:ln>
                          <a:noFill/>
                        </a:ln>
                      </pic:spPr>
                    </pic:pic>
                  </a:graphicData>
                </a:graphic>
              </wp:inline>
            </w:drawing>
          </w:r>
        </w:p>
        <w:p w:rsidR="0018049E" w:rsidRPr="0018049E" w:rsidRDefault="009D5313" w:rsidP="00727E02">
          <w:pPr>
            <w:jc w:val="center"/>
            <w:rPr>
              <w:rFonts w:ascii="Futura Lt BT" w:hAnsi="Futura Lt BT"/>
              <w:b/>
              <w:noProof/>
              <w:color w:val="17375E"/>
              <w:sz w:val="32"/>
              <w:szCs w:val="30"/>
              <w:lang w:eastAsia="es-NI"/>
            </w:rPr>
          </w:pPr>
          <w:r w:rsidRPr="0018049E">
            <w:rPr>
              <w:noProof/>
            </w:rPr>
            <w:lastRenderedPageBreak/>
            <w:drawing>
              <wp:anchor distT="0" distB="0" distL="114300" distR="114300" simplePos="0" relativeHeight="251665408" behindDoc="0" locked="0" layoutInCell="1" allowOverlap="1">
                <wp:simplePos x="0" y="0"/>
                <wp:positionH relativeFrom="margin">
                  <wp:align>center</wp:align>
                </wp:positionH>
                <wp:positionV relativeFrom="paragraph">
                  <wp:posOffset>459105</wp:posOffset>
                </wp:positionV>
                <wp:extent cx="6785610" cy="5998845"/>
                <wp:effectExtent l="0" t="0" r="0" b="190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960" r="5783"/>
                        <a:stretch/>
                      </pic:blipFill>
                      <pic:spPr bwMode="auto">
                        <a:xfrm>
                          <a:off x="0" y="0"/>
                          <a:ext cx="6786709" cy="60002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7E02">
            <w:rPr>
              <w:rFonts w:ascii="Futura Lt BT" w:hAnsi="Futura Lt BT"/>
              <w:b/>
              <w:noProof/>
              <w:color w:val="17375E"/>
              <w:sz w:val="32"/>
              <w:szCs w:val="30"/>
              <w:lang w:eastAsia="es-NI"/>
            </w:rPr>
            <w:t>A</w:t>
          </w:r>
          <w:r w:rsidR="0018049E" w:rsidRPr="0018049E">
            <w:rPr>
              <w:rFonts w:ascii="Futura Lt BT" w:hAnsi="Futura Lt BT"/>
              <w:b/>
              <w:noProof/>
              <w:color w:val="17375E"/>
              <w:sz w:val="32"/>
              <w:szCs w:val="30"/>
              <w:lang w:eastAsia="es-NI"/>
            </w:rPr>
            <w:t>NEXO 2</w:t>
          </w:r>
        </w:p>
        <w:p w:rsidR="0018049E" w:rsidRPr="003966C9" w:rsidRDefault="0018049E" w:rsidP="0018049E">
          <w:pPr>
            <w:jc w:val="center"/>
            <w:rPr>
              <w:rFonts w:ascii="Garamond" w:hAnsi="Garamond"/>
              <w:b/>
              <w:color w:val="1F4E79" w:themeColor="accent1" w:themeShade="80"/>
              <w:sz w:val="28"/>
              <w:szCs w:val="28"/>
              <w:lang w:val="es-MX"/>
            </w:rPr>
          </w:pPr>
        </w:p>
        <w:p w:rsidR="0018049E" w:rsidRDefault="0018049E" w:rsidP="0018049E"/>
        <w:p w:rsidR="0018049E" w:rsidRDefault="0018049E" w:rsidP="0018049E"/>
        <w:p w:rsidR="0018049E" w:rsidRDefault="0018049E" w:rsidP="0018049E"/>
        <w:p w:rsidR="0018049E" w:rsidRDefault="0018049E" w:rsidP="0018049E"/>
        <w:p w:rsidR="0018049E" w:rsidRDefault="0018049E" w:rsidP="0018049E"/>
        <w:p w:rsidR="0018049E" w:rsidRDefault="0018049E" w:rsidP="0018049E">
          <w:pPr>
            <w:pStyle w:val="Subttulo"/>
            <w:jc w:val="left"/>
            <w:rPr>
              <w:rFonts w:ascii="Garamond" w:eastAsia="Times New Roman" w:hAnsi="Garamond" w:cs="Times New Roman"/>
              <w:b w:val="0"/>
              <w:iCs w:val="0"/>
              <w:smallCaps w:val="0"/>
              <w:color w:val="0070C0"/>
              <w:spacing w:val="0"/>
              <w:sz w:val="32"/>
              <w:lang w:val="es-MX"/>
            </w:rPr>
          </w:pPr>
          <w:r>
            <w:rPr>
              <w:rFonts w:ascii="Garamond" w:eastAsia="Times New Roman" w:hAnsi="Garamond" w:cs="Times New Roman"/>
              <w:b w:val="0"/>
              <w:iCs w:val="0"/>
              <w:smallCaps w:val="0"/>
              <w:color w:val="0070C0"/>
              <w:spacing w:val="0"/>
              <w:sz w:val="32"/>
              <w:lang w:val="es-MX"/>
            </w:rPr>
            <w:lastRenderedPageBreak/>
            <w:t>Glosario de términos</w:t>
          </w:r>
        </w:p>
        <w:p w:rsidR="0018049E" w:rsidRPr="00D90FBB" w:rsidRDefault="0018049E" w:rsidP="0018049E">
          <w:pPr>
            <w:pStyle w:val="Subttulo"/>
            <w:jc w:val="left"/>
            <w:rPr>
              <w:rFonts w:ascii="Garamond" w:eastAsia="Times New Roman" w:hAnsi="Garamond" w:cs="Times New Roman"/>
              <w:b w:val="0"/>
              <w:iCs w:val="0"/>
              <w:smallCaps w:val="0"/>
              <w:color w:val="0070C0"/>
              <w:spacing w:val="0"/>
              <w:sz w:val="26"/>
              <w:szCs w:val="26"/>
              <w:lang w:val="es-MX"/>
            </w:rPr>
          </w:pPr>
          <w:r w:rsidRPr="0074246C">
            <w:rPr>
              <w:rFonts w:ascii="Garamond" w:eastAsia="Times New Roman" w:hAnsi="Garamond" w:cs="Times New Roman"/>
              <w:b w:val="0"/>
              <w:iCs w:val="0"/>
              <w:smallCaps w:val="0"/>
              <w:color w:val="0070C0"/>
              <w:spacing w:val="0"/>
              <w:sz w:val="32"/>
              <w:lang w:val="es-MX"/>
            </w:rPr>
            <w:t xml:space="preserve"> </w:t>
          </w:r>
        </w:p>
        <w:p w:rsidR="0018049E" w:rsidRDefault="0018049E" w:rsidP="0018049E">
          <w:pPr>
            <w:pStyle w:val="Textonotapie"/>
            <w:jc w:val="both"/>
            <w:rPr>
              <w:rFonts w:ascii="Futura Lt BT" w:hAnsi="Futura Lt BT"/>
              <w:lang w:val="es-NI"/>
            </w:rPr>
          </w:pPr>
          <w:r w:rsidRPr="002B4F58">
            <w:rPr>
              <w:rFonts w:ascii="Garamond" w:hAnsi="Garamond"/>
              <w:b/>
              <w:sz w:val="26"/>
              <w:szCs w:val="26"/>
              <w:lang w:val="es-NI"/>
            </w:rPr>
            <w:t>Aportes de capital:</w:t>
          </w:r>
          <w:r w:rsidRPr="005C6038">
            <w:rPr>
              <w:rFonts w:ascii="Futura Lt BT" w:hAnsi="Futura Lt BT"/>
              <w:sz w:val="22"/>
              <w:lang w:val="es-NI"/>
            </w:rPr>
            <w:t xml:space="preserve"> </w:t>
          </w:r>
          <w:r w:rsidRPr="002B4F58">
            <w:rPr>
              <w:rFonts w:ascii="Garamond" w:eastAsiaTheme="minorHAnsi" w:hAnsi="Garamond" w:cstheme="minorBidi"/>
              <w:sz w:val="26"/>
              <w:szCs w:val="26"/>
              <w:lang w:val="es-NI"/>
            </w:rPr>
            <w:t>refleja la decisión del inversor no residente de ampliar capital en empresas residentes.</w:t>
          </w:r>
        </w:p>
        <w:p w:rsidR="0018049E" w:rsidRDefault="0018049E" w:rsidP="0018049E">
          <w:pPr>
            <w:pStyle w:val="Textonotapie"/>
            <w:jc w:val="both"/>
            <w:rPr>
              <w:rFonts w:ascii="Garamond" w:hAnsi="Garamond"/>
              <w:b/>
              <w:sz w:val="26"/>
              <w:szCs w:val="26"/>
              <w:lang w:val="es-NI"/>
            </w:rPr>
          </w:pPr>
        </w:p>
        <w:p w:rsidR="0018049E" w:rsidRDefault="0018049E" w:rsidP="0018049E">
          <w:pPr>
            <w:pStyle w:val="Textonotapie"/>
            <w:jc w:val="both"/>
            <w:rPr>
              <w:rFonts w:ascii="Futura Lt BT" w:hAnsi="Futura Lt BT"/>
              <w:lang w:val="es-NI"/>
            </w:rPr>
          </w:pPr>
          <w:r w:rsidRPr="002B4F58">
            <w:rPr>
              <w:rFonts w:ascii="Garamond" w:hAnsi="Garamond"/>
              <w:b/>
              <w:sz w:val="26"/>
              <w:szCs w:val="26"/>
              <w:lang w:val="es-NI"/>
            </w:rPr>
            <w:t>Reinversión de utilidades:</w:t>
          </w:r>
          <w:r w:rsidRPr="005C6038">
            <w:rPr>
              <w:rFonts w:ascii="Futura Lt BT" w:hAnsi="Futura Lt BT"/>
              <w:b/>
              <w:sz w:val="24"/>
              <w:lang w:val="es-NI"/>
            </w:rPr>
            <w:t xml:space="preserve"> </w:t>
          </w:r>
          <w:r w:rsidRPr="002B4F58">
            <w:rPr>
              <w:rFonts w:ascii="Garamond" w:eastAsiaTheme="minorHAnsi" w:hAnsi="Garamond" w:cstheme="minorBidi"/>
              <w:sz w:val="26"/>
              <w:szCs w:val="26"/>
              <w:lang w:val="es-NI"/>
            </w:rPr>
            <w:t>corresponde a las rentas generadas por la inversión que no han sido puestas a disposición de los socios, o deciden no retirarlas y prefieren capitalizarlas.</w:t>
          </w:r>
        </w:p>
        <w:p w:rsidR="0018049E" w:rsidRPr="000659A3" w:rsidRDefault="0018049E" w:rsidP="0018049E">
          <w:pPr>
            <w:pStyle w:val="Textonotapie"/>
            <w:jc w:val="both"/>
            <w:rPr>
              <w:lang w:val="es-MX"/>
            </w:rPr>
          </w:pPr>
        </w:p>
        <w:p w:rsidR="0018049E" w:rsidRDefault="0018049E" w:rsidP="0018049E">
          <w:pPr>
            <w:pStyle w:val="Textonotapie"/>
            <w:jc w:val="both"/>
            <w:rPr>
              <w:rFonts w:ascii="Futura Lt BT" w:hAnsi="Futura Lt BT"/>
              <w:lang w:val="es-NI"/>
            </w:rPr>
          </w:pPr>
          <w:r w:rsidRPr="002B4F58">
            <w:rPr>
              <w:rFonts w:ascii="Garamond" w:hAnsi="Garamond"/>
              <w:b/>
              <w:sz w:val="26"/>
              <w:szCs w:val="26"/>
              <w:lang w:val="es-NI"/>
            </w:rPr>
            <w:t>Instrumento de deuda:</w:t>
          </w:r>
          <w:r w:rsidRPr="00574D66">
            <w:rPr>
              <w:rFonts w:ascii="Futura Lt BT" w:hAnsi="Futura Lt BT"/>
              <w:lang w:val="es-NI"/>
            </w:rPr>
            <w:t xml:space="preserve"> </w:t>
          </w:r>
          <w:r w:rsidRPr="002B4F58">
            <w:rPr>
              <w:rFonts w:ascii="Garamond" w:eastAsiaTheme="minorHAnsi" w:hAnsi="Garamond" w:cstheme="minorBidi"/>
              <w:sz w:val="26"/>
              <w:szCs w:val="26"/>
              <w:lang w:val="es-NI"/>
            </w:rPr>
            <w:t>comprende los flujos transaccionales de deuda de inversión directa entre empresas afiliadas y sus socios.</w:t>
          </w:r>
        </w:p>
        <w:p w:rsidR="0018049E" w:rsidRDefault="0018049E" w:rsidP="0018049E">
          <w:pPr>
            <w:pStyle w:val="Textonotapie"/>
            <w:jc w:val="both"/>
            <w:rPr>
              <w:lang w:val="es-MX"/>
            </w:rPr>
          </w:pPr>
        </w:p>
        <w:p w:rsidR="0018049E" w:rsidRPr="00660380" w:rsidRDefault="0018049E" w:rsidP="0018049E">
          <w:pPr>
            <w:spacing w:after="0" w:line="240" w:lineRule="auto"/>
            <w:jc w:val="both"/>
            <w:rPr>
              <w:rFonts w:ascii="Futura Lt BT" w:hAnsi="Futura Lt BT"/>
              <w:sz w:val="20"/>
              <w:szCs w:val="20"/>
            </w:rPr>
          </w:pPr>
          <w:r w:rsidRPr="002B4F58">
            <w:rPr>
              <w:rFonts w:ascii="Garamond" w:hAnsi="Garamond"/>
              <w:b/>
              <w:sz w:val="26"/>
              <w:szCs w:val="26"/>
            </w:rPr>
            <w:t>Ingreso Brutos:</w:t>
          </w:r>
          <w:r>
            <w:rPr>
              <w:rFonts w:ascii="Futura Lt BT" w:eastAsia="Times New Roman" w:hAnsi="Futura Lt BT" w:cs="Calibri"/>
              <w:b/>
              <w:bCs/>
              <w:color w:val="000000"/>
              <w:lang w:eastAsia="es-NI"/>
            </w:rPr>
            <w:t xml:space="preserve"> </w:t>
          </w:r>
          <w:r w:rsidRPr="002B4F58">
            <w:rPr>
              <w:rFonts w:ascii="Garamond" w:hAnsi="Garamond"/>
              <w:sz w:val="26"/>
              <w:szCs w:val="26"/>
            </w:rPr>
            <w:t xml:space="preserve">Incluye Utilidades reinvertidas, aportes de capital y </w:t>
          </w:r>
          <w:r>
            <w:rPr>
              <w:rFonts w:ascii="Garamond" w:hAnsi="Garamond"/>
              <w:sz w:val="26"/>
              <w:szCs w:val="26"/>
            </w:rPr>
            <w:t xml:space="preserve">desembolsos por </w:t>
          </w:r>
          <w:r w:rsidRPr="002B4F58">
            <w:rPr>
              <w:rFonts w:ascii="Garamond" w:hAnsi="Garamond"/>
              <w:sz w:val="26"/>
              <w:szCs w:val="26"/>
            </w:rPr>
            <w:t>préstamos externos de empresas no financieras relacionadas.</w:t>
          </w:r>
        </w:p>
        <w:p w:rsidR="0018049E" w:rsidRPr="005A0B9F" w:rsidRDefault="0018049E" w:rsidP="0018049E">
          <w:pPr>
            <w:jc w:val="center"/>
            <w:rPr>
              <w:rFonts w:ascii="Garamond" w:hAnsi="Garamond"/>
              <w:sz w:val="24"/>
              <w:lang w:val="es-MX"/>
            </w:rPr>
          </w:pPr>
        </w:p>
        <w:p w:rsidR="0018049E" w:rsidRDefault="0018049E" w:rsidP="0018049E"/>
        <w:p w:rsidR="0018049E" w:rsidRDefault="0018049E" w:rsidP="0018049E">
          <w:pPr>
            <w:jc w:val="center"/>
          </w:pPr>
        </w:p>
        <w:p w:rsidR="0018049E" w:rsidRDefault="0018049E" w:rsidP="0018049E">
          <w:pPr>
            <w:jc w:val="center"/>
          </w:pPr>
        </w:p>
        <w:p w:rsidR="002829F2" w:rsidRPr="00875F94" w:rsidRDefault="00875F94" w:rsidP="00875F94">
          <w:pPr>
            <w:jc w:val="center"/>
            <w:rPr>
              <w:rFonts w:ascii="Futura Lt BT" w:hAnsi="Futura Lt BT"/>
              <w:b/>
              <w:noProof/>
              <w:color w:val="17375E"/>
              <w:sz w:val="40"/>
              <w:lang w:eastAsia="es-NI"/>
            </w:rPr>
          </w:pPr>
          <w:r w:rsidRPr="00875F94">
            <w:rPr>
              <w:rFonts w:ascii="Futura Lt BT" w:hAnsi="Futura Lt BT"/>
              <w:b/>
              <w:noProof/>
              <w:color w:val="17375E"/>
              <w:sz w:val="40"/>
              <w:lang w:eastAsia="es-NI"/>
            </w:rPr>
            <w:t xml:space="preserve"> </w:t>
          </w:r>
        </w:p>
      </w:sdtContent>
    </w:sdt>
    <w:sectPr w:rsidR="002829F2" w:rsidRPr="00875F94" w:rsidSect="003E6AB5">
      <w:footerReference w:type="default" r:id="rId18"/>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5D22" w:rsidRDefault="001C5D22" w:rsidP="00716696">
      <w:pPr>
        <w:spacing w:after="0" w:line="240" w:lineRule="auto"/>
      </w:pPr>
      <w:r>
        <w:separator/>
      </w:r>
    </w:p>
  </w:endnote>
  <w:endnote w:type="continuationSeparator" w:id="0">
    <w:p w:rsidR="001C5D22" w:rsidRDefault="001C5D22" w:rsidP="007166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Futura Lt BT">
    <w:altName w:val="Century Gothic"/>
    <w:panose1 w:val="020B0402020204020303"/>
    <w:charset w:val="00"/>
    <w:family w:val="swiss"/>
    <w:pitch w:val="variable"/>
    <w:sig w:usb0="00000087" w:usb1="00000000" w:usb2="00000000" w:usb3="00000000" w:csb0="0000001B" w:csb1="00000000"/>
  </w:font>
  <w:font w:name="Futura Md BT">
    <w:altName w:val="Century Gothic"/>
    <w:panose1 w:val="020B0602020204020303"/>
    <w:charset w:val="00"/>
    <w:family w:val="swiss"/>
    <w:pitch w:val="variable"/>
    <w:sig w:usb0="800000AF" w:usb1="1000204A" w:usb2="00000000" w:usb3="00000000" w:csb0="0000001B"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668819"/>
      <w:docPartObj>
        <w:docPartGallery w:val="Page Numbers (Bottom of Page)"/>
        <w:docPartUnique/>
      </w:docPartObj>
    </w:sdtPr>
    <w:sdtEndPr/>
    <w:sdtContent>
      <w:p w:rsidR="00942EB7" w:rsidRDefault="00942EB7">
        <w:pPr>
          <w:pStyle w:val="Piedepgina"/>
          <w:jc w:val="center"/>
        </w:pPr>
        <w:r>
          <w:fldChar w:fldCharType="begin"/>
        </w:r>
        <w:r>
          <w:instrText>PAGE   \* MERGEFORMAT</w:instrText>
        </w:r>
        <w:r>
          <w:fldChar w:fldCharType="separate"/>
        </w:r>
        <w:r>
          <w:rPr>
            <w:lang w:val="es-ES"/>
          </w:rPr>
          <w:t>2</w:t>
        </w:r>
        <w:r>
          <w:fldChar w:fldCharType="end"/>
        </w:r>
      </w:p>
    </w:sdtContent>
  </w:sdt>
  <w:p w:rsidR="00942EB7" w:rsidRDefault="00942EB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5D22" w:rsidRDefault="001C5D22" w:rsidP="00716696">
      <w:pPr>
        <w:spacing w:after="0" w:line="240" w:lineRule="auto"/>
      </w:pPr>
      <w:r>
        <w:separator/>
      </w:r>
    </w:p>
  </w:footnote>
  <w:footnote w:type="continuationSeparator" w:id="0">
    <w:p w:rsidR="001C5D22" w:rsidRDefault="001C5D22" w:rsidP="00716696">
      <w:pPr>
        <w:spacing w:after="0" w:line="240" w:lineRule="auto"/>
      </w:pPr>
      <w:r>
        <w:continuationSeparator/>
      </w:r>
    </w:p>
  </w:footnote>
  <w:footnote w:id="1">
    <w:p w:rsidR="00351DCA" w:rsidRDefault="00351DCA" w:rsidP="00351DCA">
      <w:pPr>
        <w:pStyle w:val="Textonotapie"/>
        <w:ind w:right="-801"/>
        <w:jc w:val="both"/>
      </w:pPr>
      <w:r w:rsidRPr="00B8482D">
        <w:rPr>
          <w:rStyle w:val="Refdenotaalpie"/>
          <w:rFonts w:ascii="Garamond" w:hAnsi="Garamond"/>
          <w:sz w:val="22"/>
          <w:szCs w:val="22"/>
        </w:rPr>
        <w:footnoteRef/>
      </w:r>
      <w:r w:rsidRPr="00B8482D">
        <w:rPr>
          <w:rFonts w:ascii="Garamond" w:hAnsi="Garamond"/>
          <w:sz w:val="22"/>
          <w:szCs w:val="22"/>
        </w:rPr>
        <w:t xml:space="preserve"> </w:t>
      </w:r>
      <w:r w:rsidRPr="00B8482D">
        <w:rPr>
          <w:rFonts w:ascii="Garamond" w:hAnsi="Garamond"/>
          <w:sz w:val="22"/>
          <w:szCs w:val="22"/>
          <w:lang w:val="es-NI"/>
        </w:rPr>
        <w:t xml:space="preserve">Este </w:t>
      </w:r>
      <w:r>
        <w:rPr>
          <w:rFonts w:ascii="Garamond" w:hAnsi="Garamond"/>
          <w:sz w:val="22"/>
          <w:szCs w:val="22"/>
          <w:lang w:val="es-NI"/>
        </w:rPr>
        <w:t>i</w:t>
      </w:r>
      <w:r w:rsidRPr="00B8482D">
        <w:rPr>
          <w:rFonts w:ascii="Garamond" w:hAnsi="Garamond"/>
          <w:sz w:val="22"/>
          <w:szCs w:val="22"/>
          <w:lang w:val="es-NI"/>
        </w:rPr>
        <w:t xml:space="preserve">nforme se ha elaborado con base a los resultados de la Encuesta Trimestral de Inversión Extranjera que consulta a </w:t>
      </w:r>
      <w:r>
        <w:rPr>
          <w:rFonts w:ascii="Garamond" w:hAnsi="Garamond"/>
          <w:sz w:val="22"/>
          <w:szCs w:val="22"/>
          <w:lang w:val="es-NI"/>
        </w:rPr>
        <w:t>350</w:t>
      </w:r>
      <w:r w:rsidRPr="00B8482D">
        <w:rPr>
          <w:rFonts w:ascii="Garamond" w:hAnsi="Garamond"/>
          <w:sz w:val="22"/>
          <w:szCs w:val="22"/>
          <w:lang w:val="es-NI"/>
        </w:rPr>
        <w:t xml:space="preserve"> empresas con participación de capital extranjero.</w:t>
      </w:r>
      <w:r w:rsidRPr="00107C32">
        <w:t xml:space="preserve"> </w:t>
      </w:r>
    </w:p>
    <w:p w:rsidR="001B3BB3" w:rsidRPr="00B8482D" w:rsidRDefault="001B3BB3" w:rsidP="00351DCA">
      <w:pPr>
        <w:pStyle w:val="Textonotapie"/>
        <w:ind w:right="-801"/>
        <w:jc w:val="both"/>
        <w:rPr>
          <w:rFonts w:ascii="Garamond" w:hAnsi="Garamond"/>
          <w:sz w:val="22"/>
          <w:szCs w:val="22"/>
          <w:lang w:val="es-MX"/>
        </w:rPr>
      </w:pPr>
      <w:r>
        <w:rPr>
          <w:rFonts w:ascii="Garamond" w:hAnsi="Garamond"/>
          <w:sz w:val="22"/>
          <w:szCs w:val="22"/>
          <w:lang w:val="es-NI"/>
        </w:rPr>
        <w:t xml:space="preserve">² </w:t>
      </w:r>
      <w:r w:rsidRPr="001B3BB3">
        <w:rPr>
          <w:rFonts w:ascii="Garamond" w:hAnsi="Garamond"/>
          <w:sz w:val="22"/>
          <w:szCs w:val="22"/>
          <w:lang w:val="es-NI"/>
        </w:rPr>
        <w:t xml:space="preserve">La serie </w:t>
      </w:r>
      <w:r>
        <w:rPr>
          <w:rFonts w:ascii="Garamond" w:hAnsi="Garamond"/>
          <w:sz w:val="22"/>
          <w:szCs w:val="22"/>
          <w:lang w:val="es-NI"/>
        </w:rPr>
        <w:t xml:space="preserve">2021-2024 </w:t>
      </w:r>
      <w:r w:rsidRPr="001B3BB3">
        <w:rPr>
          <w:rFonts w:ascii="Garamond" w:hAnsi="Garamond"/>
          <w:sz w:val="22"/>
          <w:szCs w:val="22"/>
          <w:lang w:val="es-NI"/>
        </w:rPr>
        <w:t>se actualizó por la disponibilidad de nueva información</w:t>
      </w:r>
      <w:r>
        <w:rPr>
          <w:rFonts w:ascii="Garamond" w:hAnsi="Garamond"/>
          <w:sz w:val="22"/>
          <w:szCs w:val="22"/>
          <w:lang w:val="es-NI"/>
        </w:rPr>
        <w:t>, además de la inclusión de nuevas empresas.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8E60A6"/>
    <w:multiLevelType w:val="hybridMultilevel"/>
    <w:tmpl w:val="E91A3EBE"/>
    <w:lvl w:ilvl="0" w:tplc="632A9ADC">
      <w:start w:val="1"/>
      <w:numFmt w:val="upperRoman"/>
      <w:lvlText w:val="%1."/>
      <w:lvlJc w:val="right"/>
      <w:pPr>
        <w:ind w:left="1068" w:hanging="360"/>
      </w:pPr>
      <w:rPr>
        <w:color w:val="1F3864" w:themeColor="accent5" w:themeShade="80"/>
      </w:rPr>
    </w:lvl>
    <w:lvl w:ilvl="1" w:tplc="4C0A0019" w:tentative="1">
      <w:start w:val="1"/>
      <w:numFmt w:val="lowerLetter"/>
      <w:lvlText w:val="%2."/>
      <w:lvlJc w:val="left"/>
      <w:pPr>
        <w:ind w:left="1788" w:hanging="360"/>
      </w:pPr>
    </w:lvl>
    <w:lvl w:ilvl="2" w:tplc="4C0A001B" w:tentative="1">
      <w:start w:val="1"/>
      <w:numFmt w:val="lowerRoman"/>
      <w:lvlText w:val="%3."/>
      <w:lvlJc w:val="right"/>
      <w:pPr>
        <w:ind w:left="2508" w:hanging="180"/>
      </w:pPr>
    </w:lvl>
    <w:lvl w:ilvl="3" w:tplc="4C0A000F" w:tentative="1">
      <w:start w:val="1"/>
      <w:numFmt w:val="decimal"/>
      <w:lvlText w:val="%4."/>
      <w:lvlJc w:val="left"/>
      <w:pPr>
        <w:ind w:left="3228" w:hanging="360"/>
      </w:pPr>
    </w:lvl>
    <w:lvl w:ilvl="4" w:tplc="4C0A0019" w:tentative="1">
      <w:start w:val="1"/>
      <w:numFmt w:val="lowerLetter"/>
      <w:lvlText w:val="%5."/>
      <w:lvlJc w:val="left"/>
      <w:pPr>
        <w:ind w:left="3948" w:hanging="360"/>
      </w:pPr>
    </w:lvl>
    <w:lvl w:ilvl="5" w:tplc="4C0A001B" w:tentative="1">
      <w:start w:val="1"/>
      <w:numFmt w:val="lowerRoman"/>
      <w:lvlText w:val="%6."/>
      <w:lvlJc w:val="right"/>
      <w:pPr>
        <w:ind w:left="4668" w:hanging="180"/>
      </w:pPr>
    </w:lvl>
    <w:lvl w:ilvl="6" w:tplc="4C0A000F" w:tentative="1">
      <w:start w:val="1"/>
      <w:numFmt w:val="decimal"/>
      <w:lvlText w:val="%7."/>
      <w:lvlJc w:val="left"/>
      <w:pPr>
        <w:ind w:left="5388" w:hanging="360"/>
      </w:pPr>
    </w:lvl>
    <w:lvl w:ilvl="7" w:tplc="4C0A0019" w:tentative="1">
      <w:start w:val="1"/>
      <w:numFmt w:val="lowerLetter"/>
      <w:lvlText w:val="%8."/>
      <w:lvlJc w:val="left"/>
      <w:pPr>
        <w:ind w:left="6108" w:hanging="360"/>
      </w:pPr>
    </w:lvl>
    <w:lvl w:ilvl="8" w:tplc="4C0A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1A8F"/>
    <w:rsid w:val="00007342"/>
    <w:rsid w:val="000177FB"/>
    <w:rsid w:val="000247C3"/>
    <w:rsid w:val="00060A29"/>
    <w:rsid w:val="00074C71"/>
    <w:rsid w:val="000B445D"/>
    <w:rsid w:val="000B79E5"/>
    <w:rsid w:val="000C41C1"/>
    <w:rsid w:val="001039DE"/>
    <w:rsid w:val="00116240"/>
    <w:rsid w:val="00137BD5"/>
    <w:rsid w:val="00162043"/>
    <w:rsid w:val="0018049E"/>
    <w:rsid w:val="001B1428"/>
    <w:rsid w:val="001B3BB3"/>
    <w:rsid w:val="001C5D22"/>
    <w:rsid w:val="001E7B32"/>
    <w:rsid w:val="00251E6A"/>
    <w:rsid w:val="002829F2"/>
    <w:rsid w:val="00290043"/>
    <w:rsid w:val="002A0EB2"/>
    <w:rsid w:val="002A3D32"/>
    <w:rsid w:val="002B3053"/>
    <w:rsid w:val="002E6709"/>
    <w:rsid w:val="002F4DB8"/>
    <w:rsid w:val="00340AAE"/>
    <w:rsid w:val="00342DDB"/>
    <w:rsid w:val="00346DB6"/>
    <w:rsid w:val="00351DCA"/>
    <w:rsid w:val="0037046A"/>
    <w:rsid w:val="003739EC"/>
    <w:rsid w:val="003866C2"/>
    <w:rsid w:val="003A1A37"/>
    <w:rsid w:val="003E36E9"/>
    <w:rsid w:val="003E6AB5"/>
    <w:rsid w:val="00401C45"/>
    <w:rsid w:val="00421ED1"/>
    <w:rsid w:val="00433003"/>
    <w:rsid w:val="00466FF4"/>
    <w:rsid w:val="00467998"/>
    <w:rsid w:val="00470ECF"/>
    <w:rsid w:val="0047184B"/>
    <w:rsid w:val="004A646D"/>
    <w:rsid w:val="004B351F"/>
    <w:rsid w:val="004B6674"/>
    <w:rsid w:val="004D0B7C"/>
    <w:rsid w:val="004E6EB1"/>
    <w:rsid w:val="005104A2"/>
    <w:rsid w:val="00512E23"/>
    <w:rsid w:val="0053459D"/>
    <w:rsid w:val="0054297F"/>
    <w:rsid w:val="00570504"/>
    <w:rsid w:val="00591C55"/>
    <w:rsid w:val="005B1A67"/>
    <w:rsid w:val="005C4BDC"/>
    <w:rsid w:val="005D0AF3"/>
    <w:rsid w:val="005E49B7"/>
    <w:rsid w:val="005E711A"/>
    <w:rsid w:val="005F040E"/>
    <w:rsid w:val="0060386E"/>
    <w:rsid w:val="0060448E"/>
    <w:rsid w:val="00607938"/>
    <w:rsid w:val="00625866"/>
    <w:rsid w:val="00634DDC"/>
    <w:rsid w:val="00697FBE"/>
    <w:rsid w:val="006B560E"/>
    <w:rsid w:val="006C0C50"/>
    <w:rsid w:val="006C1129"/>
    <w:rsid w:val="006D3914"/>
    <w:rsid w:val="006F395E"/>
    <w:rsid w:val="00716696"/>
    <w:rsid w:val="00727E02"/>
    <w:rsid w:val="00735286"/>
    <w:rsid w:val="00743923"/>
    <w:rsid w:val="0074679D"/>
    <w:rsid w:val="0075698D"/>
    <w:rsid w:val="00760376"/>
    <w:rsid w:val="00786FCC"/>
    <w:rsid w:val="007951F7"/>
    <w:rsid w:val="007C4800"/>
    <w:rsid w:val="007C581B"/>
    <w:rsid w:val="008004E6"/>
    <w:rsid w:val="00801DEA"/>
    <w:rsid w:val="00814F2E"/>
    <w:rsid w:val="008416FE"/>
    <w:rsid w:val="0085348E"/>
    <w:rsid w:val="00853991"/>
    <w:rsid w:val="00875F94"/>
    <w:rsid w:val="008760A5"/>
    <w:rsid w:val="008A1D9B"/>
    <w:rsid w:val="008B0013"/>
    <w:rsid w:val="008B2966"/>
    <w:rsid w:val="008C7136"/>
    <w:rsid w:val="008D568D"/>
    <w:rsid w:val="008F7929"/>
    <w:rsid w:val="008F7E5A"/>
    <w:rsid w:val="00930C6F"/>
    <w:rsid w:val="00942EB7"/>
    <w:rsid w:val="0095441C"/>
    <w:rsid w:val="00972264"/>
    <w:rsid w:val="00973451"/>
    <w:rsid w:val="009811A0"/>
    <w:rsid w:val="00981DAD"/>
    <w:rsid w:val="00994A85"/>
    <w:rsid w:val="009A14DB"/>
    <w:rsid w:val="009B42FE"/>
    <w:rsid w:val="009C0AE5"/>
    <w:rsid w:val="009D5313"/>
    <w:rsid w:val="009E4D19"/>
    <w:rsid w:val="009E7769"/>
    <w:rsid w:val="009F2530"/>
    <w:rsid w:val="00A00F9E"/>
    <w:rsid w:val="00A036E8"/>
    <w:rsid w:val="00A03B3A"/>
    <w:rsid w:val="00A04ED0"/>
    <w:rsid w:val="00A10E86"/>
    <w:rsid w:val="00A1270A"/>
    <w:rsid w:val="00A12C80"/>
    <w:rsid w:val="00A2159B"/>
    <w:rsid w:val="00A27A87"/>
    <w:rsid w:val="00A5010A"/>
    <w:rsid w:val="00A611F4"/>
    <w:rsid w:val="00A63056"/>
    <w:rsid w:val="00A716D2"/>
    <w:rsid w:val="00A719EE"/>
    <w:rsid w:val="00A73964"/>
    <w:rsid w:val="00A73971"/>
    <w:rsid w:val="00A91825"/>
    <w:rsid w:val="00AA6B8A"/>
    <w:rsid w:val="00AE6B51"/>
    <w:rsid w:val="00B01164"/>
    <w:rsid w:val="00B24421"/>
    <w:rsid w:val="00B4009C"/>
    <w:rsid w:val="00B54590"/>
    <w:rsid w:val="00B65480"/>
    <w:rsid w:val="00B67F88"/>
    <w:rsid w:val="00B76CDC"/>
    <w:rsid w:val="00B8289A"/>
    <w:rsid w:val="00BA3CDF"/>
    <w:rsid w:val="00BA57DA"/>
    <w:rsid w:val="00BD370F"/>
    <w:rsid w:val="00BE17D7"/>
    <w:rsid w:val="00BE74E7"/>
    <w:rsid w:val="00C04EF5"/>
    <w:rsid w:val="00C13F77"/>
    <w:rsid w:val="00C23D0D"/>
    <w:rsid w:val="00C46603"/>
    <w:rsid w:val="00C50C30"/>
    <w:rsid w:val="00C566CC"/>
    <w:rsid w:val="00C64A6C"/>
    <w:rsid w:val="00C72852"/>
    <w:rsid w:val="00C72CDB"/>
    <w:rsid w:val="00C76B89"/>
    <w:rsid w:val="00C86EFE"/>
    <w:rsid w:val="00CC1A8F"/>
    <w:rsid w:val="00CF00F3"/>
    <w:rsid w:val="00CF4DB3"/>
    <w:rsid w:val="00D02801"/>
    <w:rsid w:val="00D04582"/>
    <w:rsid w:val="00D511B8"/>
    <w:rsid w:val="00DA0B89"/>
    <w:rsid w:val="00DC7282"/>
    <w:rsid w:val="00E0389D"/>
    <w:rsid w:val="00E11C26"/>
    <w:rsid w:val="00E22341"/>
    <w:rsid w:val="00E325E1"/>
    <w:rsid w:val="00E43FE7"/>
    <w:rsid w:val="00E57430"/>
    <w:rsid w:val="00E601DE"/>
    <w:rsid w:val="00E62789"/>
    <w:rsid w:val="00E67BDE"/>
    <w:rsid w:val="00EB1217"/>
    <w:rsid w:val="00EB1DDC"/>
    <w:rsid w:val="00EE144D"/>
    <w:rsid w:val="00F03EBC"/>
    <w:rsid w:val="00F040D5"/>
    <w:rsid w:val="00F049EA"/>
    <w:rsid w:val="00F13AD9"/>
    <w:rsid w:val="00F26E07"/>
    <w:rsid w:val="00F717CE"/>
    <w:rsid w:val="00F80B4C"/>
    <w:rsid w:val="00F834D2"/>
    <w:rsid w:val="00FD506C"/>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55BBF"/>
  <w15:chartTrackingRefBased/>
  <w15:docId w15:val="{1E3C0A17-59E0-4F09-8A6C-30705B537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N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6">
    <w:name w:val="heading 6"/>
    <w:basedOn w:val="Normal"/>
    <w:next w:val="Normal"/>
    <w:link w:val="Ttulo6Car"/>
    <w:uiPriority w:val="9"/>
    <w:unhideWhenUsed/>
    <w:qFormat/>
    <w:rsid w:val="00716696"/>
    <w:pPr>
      <w:keepNext/>
      <w:spacing w:after="0" w:line="480" w:lineRule="auto"/>
      <w:ind w:left="-4819"/>
      <w:jc w:val="center"/>
      <w:outlineLvl w:val="5"/>
    </w:pPr>
    <w:rPr>
      <w:rFonts w:ascii="Futura Md BT" w:eastAsia="Times New Roman" w:hAnsi="Futura Md BT" w:cs="Times New Roman"/>
      <w:b/>
      <w:color w:val="2E74B5" w:themeColor="accent1" w:themeShade="BF"/>
      <w:sz w:val="48"/>
      <w:szCs w:val="48"/>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1">
    <w:name w:val="Estilo1"/>
    <w:basedOn w:val="Normal"/>
    <w:link w:val="Estilo1Car"/>
    <w:qFormat/>
    <w:rsid w:val="00875F94"/>
    <w:pPr>
      <w:jc w:val="center"/>
    </w:pPr>
    <w:rPr>
      <w:rFonts w:ascii="Futura Lt BT" w:hAnsi="Futura Lt BT"/>
      <w:b/>
      <w:noProof/>
      <w:color w:val="17375E"/>
      <w:sz w:val="40"/>
      <w:lang w:eastAsia="es-NI"/>
    </w:rPr>
  </w:style>
  <w:style w:type="paragraph" w:customStyle="1" w:styleId="Estilo2">
    <w:name w:val="Estilo2"/>
    <w:basedOn w:val="Normal"/>
    <w:link w:val="Estilo2Car"/>
    <w:qFormat/>
    <w:rsid w:val="00875F94"/>
    <w:pPr>
      <w:jc w:val="center"/>
    </w:pPr>
    <w:rPr>
      <w:rFonts w:ascii="Futura Lt BT" w:hAnsi="Futura Lt BT"/>
      <w:b/>
      <w:noProof/>
      <w:color w:val="17375E"/>
      <w:sz w:val="32"/>
      <w:lang w:eastAsia="es-NI"/>
    </w:rPr>
  </w:style>
  <w:style w:type="character" w:customStyle="1" w:styleId="Estilo1Car">
    <w:name w:val="Estilo1 Car"/>
    <w:basedOn w:val="Fuentedeprrafopredeter"/>
    <w:link w:val="Estilo1"/>
    <w:rsid w:val="00875F94"/>
    <w:rPr>
      <w:rFonts w:ascii="Futura Lt BT" w:hAnsi="Futura Lt BT"/>
      <w:b/>
      <w:noProof/>
      <w:color w:val="17375E"/>
      <w:sz w:val="40"/>
      <w:lang w:eastAsia="es-NI"/>
    </w:rPr>
  </w:style>
  <w:style w:type="character" w:customStyle="1" w:styleId="Estilo2Car">
    <w:name w:val="Estilo2 Car"/>
    <w:basedOn w:val="Fuentedeprrafopredeter"/>
    <w:link w:val="Estilo2"/>
    <w:rsid w:val="00875F94"/>
    <w:rPr>
      <w:rFonts w:ascii="Futura Lt BT" w:hAnsi="Futura Lt BT"/>
      <w:b/>
      <w:noProof/>
      <w:color w:val="17375E"/>
      <w:sz w:val="32"/>
      <w:lang w:eastAsia="es-NI"/>
    </w:rPr>
  </w:style>
  <w:style w:type="character" w:customStyle="1" w:styleId="Ttulo6Car">
    <w:name w:val="Título 6 Car"/>
    <w:basedOn w:val="Fuentedeprrafopredeter"/>
    <w:link w:val="Ttulo6"/>
    <w:uiPriority w:val="9"/>
    <w:rsid w:val="00716696"/>
    <w:rPr>
      <w:rFonts w:ascii="Futura Md BT" w:eastAsia="Times New Roman" w:hAnsi="Futura Md BT" w:cs="Times New Roman"/>
      <w:b/>
      <w:color w:val="2E74B5" w:themeColor="accent1" w:themeShade="BF"/>
      <w:sz w:val="48"/>
      <w:szCs w:val="48"/>
      <w:lang w:val="es-MX" w:eastAsia="es-ES"/>
    </w:rPr>
  </w:style>
  <w:style w:type="paragraph" w:styleId="NormalWeb">
    <w:name w:val="Normal (Web)"/>
    <w:basedOn w:val="Normal"/>
    <w:uiPriority w:val="99"/>
    <w:unhideWhenUsed/>
    <w:rsid w:val="00716696"/>
    <w:pPr>
      <w:spacing w:before="100" w:beforeAutospacing="1" w:after="100" w:afterAutospacing="1" w:line="240" w:lineRule="auto"/>
    </w:pPr>
    <w:rPr>
      <w:rFonts w:ascii="Times New Roman" w:eastAsia="Times New Roman" w:hAnsi="Times New Roman" w:cs="Times New Roman"/>
      <w:sz w:val="24"/>
      <w:szCs w:val="24"/>
      <w:lang w:eastAsia="es-NI"/>
    </w:rPr>
  </w:style>
  <w:style w:type="paragraph" w:styleId="Textonotapie">
    <w:name w:val="footnote text"/>
    <w:aliases w:val="single space,footnote text,fn,Footnote Text Char Car Car Car Car Car Car Car Car Car Car Car Car Car Car Car Car Car Car Car Car Car Car Car Car Car Car Car Car Car Car Car Car Car Car Car Car Car Car Car Car,Footnote Text Char,Char"/>
    <w:basedOn w:val="Normal"/>
    <w:link w:val="TextonotapieCar"/>
    <w:uiPriority w:val="99"/>
    <w:unhideWhenUsed/>
    <w:qFormat/>
    <w:rsid w:val="00716696"/>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single space Car,footnote text Car,fn Car,Footnote Text Char Car Car Car Car Car Car Car Car Car Car Car Car Car Car Car Car Car Car Car Car Car Car Car Car Car Car Car Car Car Car Car Car Car Car Car Car Car Car Car Car Car,Char Car"/>
    <w:basedOn w:val="Fuentedeprrafopredeter"/>
    <w:link w:val="Textonotapie"/>
    <w:uiPriority w:val="99"/>
    <w:qFormat/>
    <w:rsid w:val="00716696"/>
    <w:rPr>
      <w:rFonts w:ascii="Times New Roman" w:eastAsia="Times New Roman" w:hAnsi="Times New Roman" w:cs="Times New Roman"/>
      <w:sz w:val="20"/>
      <w:szCs w:val="20"/>
      <w:lang w:val="es-ES" w:eastAsia="es-ES"/>
    </w:rPr>
  </w:style>
  <w:style w:type="character" w:styleId="Refdenotaalpie">
    <w:name w:val="footnote reference"/>
    <w:basedOn w:val="Fuentedeprrafopredeter"/>
    <w:unhideWhenUsed/>
    <w:qFormat/>
    <w:rsid w:val="00716696"/>
    <w:rPr>
      <w:vertAlign w:val="superscript"/>
    </w:rPr>
  </w:style>
  <w:style w:type="paragraph" w:styleId="Prrafodelista">
    <w:name w:val="List Paragraph"/>
    <w:basedOn w:val="Normal"/>
    <w:uiPriority w:val="34"/>
    <w:qFormat/>
    <w:rsid w:val="00716696"/>
    <w:pPr>
      <w:ind w:left="720"/>
      <w:contextualSpacing/>
    </w:pPr>
  </w:style>
  <w:style w:type="paragraph" w:styleId="Encabezado">
    <w:name w:val="header"/>
    <w:basedOn w:val="Normal"/>
    <w:link w:val="EncabezadoCar"/>
    <w:uiPriority w:val="99"/>
    <w:unhideWhenUsed/>
    <w:rsid w:val="00942E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42EB7"/>
  </w:style>
  <w:style w:type="paragraph" w:styleId="Piedepgina">
    <w:name w:val="footer"/>
    <w:basedOn w:val="Normal"/>
    <w:link w:val="PiedepginaCar"/>
    <w:uiPriority w:val="99"/>
    <w:unhideWhenUsed/>
    <w:rsid w:val="00942E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42EB7"/>
  </w:style>
  <w:style w:type="paragraph" w:styleId="Subttulo">
    <w:name w:val="Subtitle"/>
    <w:aliases w:val="Tít"/>
    <w:basedOn w:val="Normal"/>
    <w:next w:val="Normal"/>
    <w:link w:val="SubttuloCar"/>
    <w:qFormat/>
    <w:rsid w:val="0018049E"/>
    <w:pPr>
      <w:numPr>
        <w:ilvl w:val="1"/>
      </w:numPr>
      <w:spacing w:after="0" w:line="240" w:lineRule="auto"/>
      <w:jc w:val="center"/>
    </w:pPr>
    <w:rPr>
      <w:rFonts w:ascii="Futura Lt BT" w:eastAsiaTheme="majorEastAsia" w:hAnsi="Futura Lt BT" w:cstheme="majorBidi"/>
      <w:b/>
      <w:iCs/>
      <w:smallCaps/>
      <w:color w:val="44546A" w:themeColor="text2"/>
      <w:spacing w:val="15"/>
      <w:sz w:val="28"/>
      <w:szCs w:val="24"/>
      <w:lang w:val="es-ES" w:eastAsia="es-ES"/>
    </w:rPr>
  </w:style>
  <w:style w:type="character" w:customStyle="1" w:styleId="SubttuloCar">
    <w:name w:val="Subtítulo Car"/>
    <w:aliases w:val="Tít Car"/>
    <w:basedOn w:val="Fuentedeprrafopredeter"/>
    <w:link w:val="Subttulo"/>
    <w:rsid w:val="0018049E"/>
    <w:rPr>
      <w:rFonts w:ascii="Futura Lt BT" w:eastAsiaTheme="majorEastAsia" w:hAnsi="Futura Lt BT" w:cstheme="majorBidi"/>
      <w:b/>
      <w:iCs/>
      <w:smallCaps/>
      <w:color w:val="44546A" w:themeColor="text2"/>
      <w:spacing w:val="15"/>
      <w:sz w:val="28"/>
      <w:szCs w:val="24"/>
      <w:lang w:val="es-ES" w:eastAsia="es-ES"/>
    </w:rPr>
  </w:style>
  <w:style w:type="paragraph" w:styleId="Textonotaalfinal">
    <w:name w:val="endnote text"/>
    <w:basedOn w:val="Normal"/>
    <w:link w:val="TextonotaalfinalCar"/>
    <w:uiPriority w:val="99"/>
    <w:semiHidden/>
    <w:unhideWhenUsed/>
    <w:rsid w:val="001B3BB3"/>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1B3BB3"/>
    <w:rPr>
      <w:sz w:val="20"/>
      <w:szCs w:val="20"/>
    </w:rPr>
  </w:style>
  <w:style w:type="character" w:styleId="Refdenotaalfinal">
    <w:name w:val="endnote reference"/>
    <w:basedOn w:val="Fuentedeprrafopredeter"/>
    <w:uiPriority w:val="99"/>
    <w:semiHidden/>
    <w:unhideWhenUsed/>
    <w:rsid w:val="001B3BB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ersonalizado 2">
      <a:majorFont>
        <a:latin typeface="Futura Lt BT"/>
        <a:ea typeface=""/>
        <a:cs typeface=""/>
      </a:majorFont>
      <a:minorFont>
        <a:latin typeface="Futura Lt B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25D84-A9B6-4E22-9D16-5D8C7C362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9</Pages>
  <Words>1034</Words>
  <Characters>5691</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Mena Salgado, Karla Xiomara</dc:creator>
  <cp:keywords/>
  <dc:description/>
  <cp:lastModifiedBy>Aguilar Méndez, Miguel Antonio</cp:lastModifiedBy>
  <cp:revision>9</cp:revision>
  <cp:lastPrinted>2025-01-27T20:21:00Z</cp:lastPrinted>
  <dcterms:created xsi:type="dcterms:W3CDTF">2025-03-20T15:52:00Z</dcterms:created>
  <dcterms:modified xsi:type="dcterms:W3CDTF">2025-03-20T17:12:00Z</dcterms:modified>
</cp:coreProperties>
</file>